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Arial" w:cs="Times New Roman"/>
          <w:b w:val="0"/>
          <w:bCs w:val="0"/>
          <w:snapToGrid w:val="0"/>
          <w:color w:val="000000"/>
          <w:spacing w:val="0"/>
          <w:kern w:val="0"/>
          <w:position w:val="-24"/>
          <w:sz w:val="21"/>
          <w:szCs w:val="21"/>
          <w:lang w:eastAsia="en-US"/>
        </w:rPr>
      </w:pPr>
      <w:bookmarkStart w:id="0" w:name="_Toc905064957"/>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Arial" w:cs="Times New Roman"/>
          <w:b w:val="0"/>
          <w:bCs w:val="0"/>
          <w:snapToGrid w:val="0"/>
          <w:color w:val="000000"/>
          <w:spacing w:val="0"/>
          <w:kern w:val="0"/>
          <w:position w:val="-24"/>
          <w:sz w:val="21"/>
          <w:szCs w:val="21"/>
          <w:lang w:eastAsia="en-US"/>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s="Times New Roman"/>
          <w:spacing w:val="0"/>
          <w:lang w:eastAsia="zh-CN"/>
        </w:rPr>
      </w:pPr>
      <w:r>
        <w:rPr>
          <w:rFonts w:hint="default" w:ascii="Times New Roman" w:hAnsi="Times New Roman" w:eastAsia="Arial" w:cs="Times New Roman"/>
          <w:b w:val="0"/>
          <w:bCs w:val="0"/>
          <w:snapToGrid w:val="0"/>
          <w:color w:val="000000"/>
          <w:spacing w:val="0"/>
          <w:kern w:val="0"/>
          <w:position w:val="-24"/>
          <w:sz w:val="21"/>
          <w:szCs w:val="21"/>
          <w:lang w:eastAsia="en-US"/>
        </w:rPr>
        <w:drawing>
          <wp:inline distT="0" distB="0" distL="0" distR="0">
            <wp:extent cx="4320540" cy="777240"/>
            <wp:effectExtent l="0" t="0" r="3810" b="3810"/>
            <wp:docPr id="563" name="IM 2"/>
            <wp:cNvGraphicFramePr/>
            <a:graphic xmlns:a="http://schemas.openxmlformats.org/drawingml/2006/main">
              <a:graphicData uri="http://schemas.openxmlformats.org/drawingml/2006/picture">
                <pic:pic xmlns:pic="http://schemas.openxmlformats.org/drawingml/2006/picture">
                  <pic:nvPicPr>
                    <pic:cNvPr id="563" name="IM 2"/>
                    <pic:cNvPicPr/>
                  </pic:nvPicPr>
                  <pic:blipFill>
                    <a:blip r:embed="rId12"/>
                    <a:stretch>
                      <a:fillRect/>
                    </a:stretch>
                  </pic:blipFill>
                  <pic:spPr>
                    <a:xfrm>
                      <a:off x="0" y="0"/>
                      <a:ext cx="4320540" cy="777240"/>
                    </a:xfrm>
                    <a:prstGeom prst="rect">
                      <a:avLst/>
                    </a:prstGeom>
                  </pic:spPr>
                </pic:pic>
              </a:graphicData>
            </a:graphic>
          </wp:inline>
        </w:drawing>
      </w: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jc w:val="both"/>
        <w:rPr>
          <w:rFonts w:ascii="Times New Roman" w:hAnsi="Times New Roman" w:eastAsia="方正小标宋_GBK" w:cs="Times New Roman"/>
          <w:spacing w:val="0"/>
          <w:sz w:val="52"/>
          <w:szCs w:val="52"/>
          <w:lang w:eastAsia="zh-CN"/>
        </w:rPr>
      </w:pPr>
    </w:p>
    <w:p>
      <w:pPr>
        <w:pStyle w:val="7"/>
        <w:keepNext w:val="0"/>
        <w:keepLines w:val="0"/>
        <w:pageBreakBefore w:val="0"/>
        <w:widowControl w:val="0"/>
        <w:kinsoku/>
        <w:wordWrap/>
        <w:overflowPunct/>
        <w:topLinePunct w:val="0"/>
        <w:autoSpaceDE/>
        <w:autoSpaceDN/>
        <w:bidi w:val="0"/>
        <w:spacing w:line="600" w:lineRule="exact"/>
        <w:ind w:left="0" w:leftChars="0" w:firstLine="0" w:firstLineChars="0"/>
        <w:rPr>
          <w:rFonts w:hint="default" w:ascii="Times New Roman" w:hAnsi="Times New Roman" w:eastAsia="方正小标宋_GBK"/>
          <w:spacing w:val="0"/>
          <w:sz w:val="52"/>
          <w:szCs w:val="52"/>
          <w:lang w:eastAsia="zh-CN"/>
        </w:rPr>
      </w:pPr>
    </w:p>
    <w:p>
      <w:pPr>
        <w:pStyle w:val="7"/>
        <w:keepNext w:val="0"/>
        <w:keepLines w:val="0"/>
        <w:pageBreakBefore w:val="0"/>
        <w:widowControl w:val="0"/>
        <w:kinsoku/>
        <w:wordWrap/>
        <w:overflowPunct/>
        <w:topLinePunct w:val="0"/>
        <w:autoSpaceDE/>
        <w:autoSpaceDN/>
        <w:bidi w:val="0"/>
        <w:spacing w:line="600" w:lineRule="exact"/>
        <w:ind w:left="0" w:leftChars="0" w:firstLine="0" w:firstLineChars="0"/>
        <w:rPr>
          <w:rFonts w:hint="default" w:ascii="Times New Roman" w:hAnsi="Times New Roman" w:eastAsia="方正小标宋_GBK"/>
          <w:spacing w:val="0"/>
          <w:sz w:val="52"/>
          <w:szCs w:val="52"/>
          <w:lang w:eastAsia="zh-CN"/>
        </w:rPr>
      </w:pPr>
    </w:p>
    <w:p>
      <w:pPr>
        <w:pStyle w:val="7"/>
        <w:keepNext w:val="0"/>
        <w:keepLines w:val="0"/>
        <w:pageBreakBefore w:val="0"/>
        <w:widowControl w:val="0"/>
        <w:kinsoku/>
        <w:wordWrap/>
        <w:overflowPunct/>
        <w:topLinePunct w:val="0"/>
        <w:autoSpaceDE/>
        <w:autoSpaceDN/>
        <w:bidi w:val="0"/>
        <w:spacing w:line="600" w:lineRule="exact"/>
        <w:ind w:left="0" w:leftChars="0" w:firstLine="0" w:firstLineChars="0"/>
        <w:rPr>
          <w:rFonts w:hint="default" w:ascii="Times New Roman" w:hAnsi="Times New Roman" w:eastAsia="方正小标宋_GBK"/>
          <w:spacing w:val="0"/>
          <w:sz w:val="52"/>
          <w:szCs w:val="52"/>
          <w:lang w:eastAsia="zh-CN"/>
        </w:rPr>
      </w:pPr>
    </w:p>
    <w:p>
      <w:pPr>
        <w:pStyle w:val="7"/>
        <w:keepNext w:val="0"/>
        <w:keepLines w:val="0"/>
        <w:pageBreakBefore w:val="0"/>
        <w:widowControl w:val="0"/>
        <w:kinsoku/>
        <w:wordWrap/>
        <w:overflowPunct/>
        <w:topLinePunct w:val="0"/>
        <w:autoSpaceDE/>
        <w:autoSpaceDN/>
        <w:bidi w:val="0"/>
        <w:spacing w:line="600" w:lineRule="exact"/>
        <w:ind w:left="0" w:leftChars="0" w:firstLine="0" w:firstLineChars="0"/>
        <w:rPr>
          <w:rFonts w:hint="default" w:ascii="Times New Roman" w:hAnsi="Times New Roman" w:eastAsia="方正小标宋_GBK"/>
          <w:spacing w:val="0"/>
          <w:sz w:val="52"/>
          <w:szCs w:val="52"/>
          <w:lang w:eastAsia="zh-CN"/>
        </w:rPr>
      </w:pPr>
    </w:p>
    <w:p>
      <w:pPr>
        <w:pStyle w:val="7"/>
        <w:keepNext w:val="0"/>
        <w:keepLines w:val="0"/>
        <w:pageBreakBefore w:val="0"/>
        <w:widowControl w:val="0"/>
        <w:kinsoku/>
        <w:wordWrap/>
        <w:overflowPunct/>
        <w:topLinePunct w:val="0"/>
        <w:autoSpaceDE/>
        <w:autoSpaceDN/>
        <w:bidi w:val="0"/>
        <w:spacing w:line="600" w:lineRule="exact"/>
        <w:ind w:left="0" w:leftChars="0" w:firstLine="0" w:firstLineChars="0"/>
        <w:rPr>
          <w:rFonts w:hint="default" w:ascii="Times New Roman" w:hAnsi="Times New Roman" w:eastAsia="方正小标宋_GBK"/>
          <w:spacing w:val="0"/>
          <w:sz w:val="52"/>
          <w:szCs w:val="52"/>
          <w:lang w:eastAsia="zh-CN"/>
        </w:rPr>
      </w:pP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jc w:val="center"/>
        <w:rPr>
          <w:rFonts w:ascii="Times New Roman" w:hAnsi="Times New Roman" w:eastAsia="方正小标宋_GBK" w:cs="Times New Roman"/>
          <w:spacing w:val="0"/>
          <w:sz w:val="52"/>
          <w:szCs w:val="52"/>
          <w:lang w:eastAsia="zh-CN"/>
        </w:rPr>
      </w:pPr>
      <w:r>
        <w:rPr>
          <w:rFonts w:ascii="Times New Roman" w:hAnsi="Times New Roman" w:eastAsia="方正小标宋_GBK" w:cs="Times New Roman"/>
          <w:spacing w:val="0"/>
          <w:sz w:val="52"/>
          <w:szCs w:val="52"/>
          <w:lang w:eastAsia="zh-CN"/>
        </w:rPr>
        <w:t>202</w:t>
      </w:r>
      <w:r>
        <w:rPr>
          <w:rFonts w:hint="eastAsia" w:ascii="Times New Roman" w:hAnsi="Times New Roman" w:eastAsia="方正小标宋_GBK" w:cs="Times New Roman"/>
          <w:spacing w:val="0"/>
          <w:sz w:val="52"/>
          <w:szCs w:val="52"/>
          <w:lang w:eastAsia="zh-CN"/>
        </w:rPr>
        <w:t>5</w:t>
      </w:r>
      <w:r>
        <w:rPr>
          <w:rFonts w:ascii="Times New Roman" w:hAnsi="Times New Roman" w:eastAsia="方正小标宋_GBK" w:cs="Times New Roman"/>
          <w:spacing w:val="0"/>
          <w:sz w:val="52"/>
          <w:szCs w:val="52"/>
          <w:lang w:eastAsia="zh-CN"/>
        </w:rPr>
        <w:t>年泸州市重点产业技术需求汇编</w:t>
      </w: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jc w:val="center"/>
        <w:rPr>
          <w:rFonts w:ascii="Times New Roman" w:hAnsi="Times New Roman" w:eastAsia="方正小标宋_GBK" w:cs="Times New Roman"/>
          <w:spacing w:val="0"/>
          <w:sz w:val="52"/>
          <w:szCs w:val="52"/>
          <w:lang w:eastAsia="zh-CN"/>
        </w:rPr>
      </w:pP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lang w:eastAsia="zh-CN"/>
        </w:rPr>
      </w:pP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rPr>
          <w:rFonts w:ascii="Times New Roman" w:hAnsi="Times New Roman" w:cs="Times New Roman"/>
          <w:spacing w:val="0"/>
          <w:lang w:eastAsia="zh-CN"/>
        </w:rPr>
      </w:pP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rPr>
          <w:rFonts w:ascii="Times New Roman" w:hAnsi="Times New Roman" w:cs="Times New Roman"/>
          <w:spacing w:val="0"/>
          <w:lang w:eastAsia="zh-CN"/>
        </w:rPr>
      </w:pP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7"/>
        <w:keepNext w:val="0"/>
        <w:keepLines w:val="0"/>
        <w:pageBreakBefore w:val="0"/>
        <w:widowControl w:val="0"/>
        <w:wordWrap/>
        <w:overflowPunct/>
        <w:topLinePunct w:val="0"/>
        <w:bidi w:val="0"/>
        <w:ind w:left="0" w:leftChars="0" w:firstLine="0" w:firstLineChars="0"/>
        <w:rPr>
          <w:rFonts w:ascii="Times New Roman" w:hAnsi="Times New Roman" w:cs="Times New Roman"/>
          <w:spacing w:val="0"/>
          <w:lang w:eastAsia="zh-CN"/>
        </w:rPr>
      </w:pP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jc w:val="center"/>
        <w:rPr>
          <w:rFonts w:hint="default" w:ascii="Times New Roman" w:hAnsi="Times New Roman"/>
          <w:spacing w:val="0"/>
          <w:lang w:eastAsia="zh-CN"/>
        </w:rPr>
      </w:pPr>
      <w:r>
        <w:rPr>
          <w:rFonts w:ascii="Times New Roman" w:hAnsi="Times New Roman" w:eastAsia="方正小标宋_GBK" w:cs="Times New Roman"/>
          <w:spacing w:val="0"/>
          <w:sz w:val="36"/>
          <w:szCs w:val="36"/>
          <w:lang w:eastAsia="zh-CN"/>
        </w:rPr>
        <w:t>中国·泸州</w:t>
      </w:r>
    </w:p>
    <w:p>
      <w:pPr>
        <w:pStyle w:val="6"/>
        <w:keepNext w:val="0"/>
        <w:keepLines w:val="0"/>
        <w:pageBreakBefore w:val="0"/>
        <w:widowControl w:val="0"/>
        <w:kinsoku/>
        <w:wordWrap/>
        <w:overflowPunct/>
        <w:topLinePunct w:val="0"/>
        <w:autoSpaceDE/>
        <w:autoSpaceDN/>
        <w:bidi w:val="0"/>
        <w:spacing w:line="600" w:lineRule="exact"/>
        <w:ind w:left="0" w:leftChars="0" w:firstLine="0" w:firstLineChars="0"/>
        <w:jc w:val="center"/>
        <w:rPr>
          <w:rFonts w:hint="default" w:ascii="Times New Roman" w:hAnsi="Times New Roman" w:eastAsia="黑体" w:cs="Times New Roman"/>
          <w:spacing w:val="0"/>
          <w:sz w:val="32"/>
          <w:szCs w:val="32"/>
          <w:lang w:val="en-US" w:eastAsia="zh-CN"/>
        </w:rPr>
        <w:sectPr>
          <w:footerReference r:id="rId4" w:type="first"/>
          <w:footerReference r:id="rId3" w:type="default"/>
          <w:pgSz w:w="11906" w:h="16838"/>
          <w:pgMar w:top="1440" w:right="1701" w:bottom="1440" w:left="1701" w:header="0" w:footer="992" w:gutter="0"/>
          <w:pgBorders>
            <w:top w:val="none" w:sz="0" w:space="0"/>
            <w:left w:val="none" w:sz="0" w:space="0"/>
            <w:bottom w:val="none" w:sz="0" w:space="0"/>
            <w:right w:val="none" w:sz="0" w:space="0"/>
          </w:pgBorders>
          <w:pgNumType w:fmt="decimal" w:start="1"/>
          <w:cols w:space="0" w:num="1"/>
          <w:rtlGutter w:val="0"/>
          <w:docGrid w:linePitch="0" w:charSpace="0"/>
        </w:sectPr>
      </w:pPr>
      <w:r>
        <w:rPr>
          <w:rFonts w:ascii="Times New Roman" w:hAnsi="Times New Roman" w:eastAsia="方正小标宋_GBK" w:cs="Times New Roman"/>
          <w:spacing w:val="0"/>
          <w:sz w:val="36"/>
          <w:szCs w:val="36"/>
          <w:lang w:eastAsia="zh-CN"/>
        </w:rPr>
        <w:t>202</w:t>
      </w:r>
      <w:r>
        <w:rPr>
          <w:rFonts w:hint="eastAsia" w:ascii="Times New Roman" w:hAnsi="Times New Roman" w:eastAsia="方正小标宋_GBK" w:cs="Times New Roman"/>
          <w:spacing w:val="0"/>
          <w:sz w:val="36"/>
          <w:szCs w:val="36"/>
          <w:lang w:eastAsia="zh-CN"/>
        </w:rPr>
        <w:t>5</w:t>
      </w:r>
      <w:r>
        <w:rPr>
          <w:rFonts w:ascii="Times New Roman" w:hAnsi="Times New Roman" w:eastAsia="方正小标宋_GBK" w:cs="Times New Roman"/>
          <w:spacing w:val="0"/>
          <w:sz w:val="36"/>
          <w:szCs w:val="36"/>
          <w:lang w:eastAsia="zh-CN"/>
        </w:rPr>
        <w:t>.</w:t>
      </w:r>
      <w:r>
        <w:rPr>
          <w:rFonts w:hint="eastAsia" w:ascii="Times New Roman" w:hAnsi="Times New Roman" w:eastAsia="方正小标宋_GBK" w:cs="Times New Roman"/>
          <w:spacing w:val="0"/>
          <w:sz w:val="36"/>
          <w:szCs w:val="36"/>
          <w:lang w:val="en-US" w:eastAsia="zh-CN"/>
        </w:rPr>
        <w:t>1</w:t>
      </w:r>
      <w:r>
        <w:rPr>
          <w:rFonts w:hint="eastAsia" w:eastAsia="方正小标宋_GBK" w:cs="Times New Roman"/>
          <w:spacing w:val="0"/>
          <w:sz w:val="36"/>
          <w:szCs w:val="36"/>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泸州市技术转移中心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imes New Roman" w:hAnsi="Times New Roman" w:eastAsia="仿宋_GB2312" w:cs="Times New Roman"/>
          <w:spacing w:val="0"/>
          <w:sz w:val="44"/>
          <w:szCs w:val="44"/>
          <w:lang w:eastAsia="zh-CN"/>
        </w:rPr>
      </w:pPr>
      <w:r>
        <w:rPr>
          <w:rFonts w:ascii="Times New Roman" w:hAnsi="Times New Roman" w:eastAsia="方正小标宋_GBK" w:cs="Times New Roman"/>
          <w:spacing w:val="0"/>
          <w:sz w:val="44"/>
          <w:szCs w:val="44"/>
          <w:lang w:eastAsia="zh-CN"/>
        </w:rPr>
        <w:t>国家技术转移西南中心泸州分中心简介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spacing w:val="0"/>
          <w:lang w:eastAsia="zh-CN"/>
        </w:rPr>
      </w:pPr>
      <w:r>
        <w:rPr>
          <w:rFonts w:ascii="Times New Roman" w:hAnsi="Times New Roman" w:cs="Times New Roman"/>
          <w:spacing w:val="0"/>
        </w:rPr>
        <w:drawing>
          <wp:anchor distT="0" distB="0" distL="114300" distR="114300" simplePos="0" relativeHeight="251659264" behindDoc="0" locked="0" layoutInCell="1" allowOverlap="1">
            <wp:simplePos x="0" y="0"/>
            <wp:positionH relativeFrom="column">
              <wp:posOffset>273685</wp:posOffset>
            </wp:positionH>
            <wp:positionV relativeFrom="paragraph">
              <wp:posOffset>67310</wp:posOffset>
            </wp:positionV>
            <wp:extent cx="4646930" cy="3098800"/>
            <wp:effectExtent l="0" t="0" r="1270" b="6350"/>
            <wp:wrapTopAndBottom/>
            <wp:docPr id="8" name="图片 3" descr="中心外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中心外景"/>
                    <pic:cNvPicPr>
                      <a:picLocks noChangeAspect="1"/>
                    </pic:cNvPicPr>
                  </pic:nvPicPr>
                  <pic:blipFill>
                    <a:blip r:embed="rId13" cstate="print"/>
                    <a:stretch>
                      <a:fillRect/>
                    </a:stretch>
                  </pic:blipFill>
                  <pic:spPr>
                    <a:xfrm>
                      <a:off x="0" y="0"/>
                      <a:ext cx="4646930" cy="30988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pacing w:val="0"/>
          <w:sz w:val="32"/>
          <w:szCs w:val="52"/>
          <w:u w:color="000000" w:themeColor="text1"/>
          <w:lang w:eastAsia="zh-CN"/>
        </w:rPr>
      </w:pPr>
      <w:r>
        <w:rPr>
          <w:rFonts w:ascii="Times New Roman" w:hAnsi="Times New Roman" w:eastAsia="仿宋_GB2312" w:cs="Times New Roman"/>
          <w:spacing w:val="0"/>
          <w:sz w:val="32"/>
          <w:szCs w:val="52"/>
          <w:u w:color="000000" w:themeColor="text1"/>
          <w:lang w:eastAsia="zh-CN"/>
        </w:rPr>
        <w:t>泸州市技术转移中心作为国家技术转移西南中心泸州分中心（以下简称“中心”）的依托单位，是由国家技术转移西南中心、泸州市科学技术局指导设立的区域性技术转移枢纽平台。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pacing w:val="0"/>
          <w:sz w:val="32"/>
          <w:szCs w:val="52"/>
          <w:u w:color="000000" w:themeColor="text1"/>
          <w:lang w:eastAsia="zh-CN"/>
        </w:rPr>
      </w:pPr>
      <w:r>
        <w:rPr>
          <w:rFonts w:ascii="Times New Roman" w:hAnsi="Times New Roman" w:eastAsia="仿宋_GB2312" w:cs="Times New Roman"/>
          <w:spacing w:val="0"/>
          <w:sz w:val="32"/>
          <w:szCs w:val="52"/>
          <w:u w:color="000000" w:themeColor="text1"/>
          <w:lang w:eastAsia="zh-CN"/>
        </w:rPr>
        <w:t>作为公益性服务机构，中心以产业需求为导向，以推动科技成果转化为现实生产力为目标，重点解决创新资源聚集难、企业需求挖掘难、供需对接匹配难、服务资源协调难4个问题，定位供需对接、评估评价、成果交易、融资孵化、产业育成5大功能。中心联动成渝，辐射西南，旨在打造成为成渝地区双城经济圈科技成果转化承载区及全国具有一定影响力的技术交易市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pacing w:val="0"/>
          <w:sz w:val="32"/>
          <w:szCs w:val="52"/>
          <w:u w:color="000000" w:themeColor="text1"/>
          <w:lang w:eastAsia="zh-CN"/>
        </w:rPr>
      </w:pPr>
      <w:r>
        <w:rPr>
          <w:rFonts w:ascii="Times New Roman" w:hAnsi="Times New Roman" w:eastAsia="仿宋_GB2312" w:cs="Times New Roman"/>
          <w:spacing w:val="0"/>
          <w:sz w:val="32"/>
          <w:szCs w:val="52"/>
          <w:u w:color="000000" w:themeColor="text1"/>
          <w:lang w:eastAsia="zh-CN"/>
        </w:rPr>
        <w:t>2022年以来，中心依托“企业科技特派员”工作，建立由“企业出题—特派员牵线—专家答题”转化模式，</w:t>
      </w:r>
      <w:r>
        <w:rPr>
          <w:rFonts w:hint="eastAsia" w:ascii="Times New Roman" w:hAnsi="Times New Roman" w:eastAsia="仿宋_GB2312" w:cs="Times New Roman"/>
          <w:spacing w:val="0"/>
          <w:sz w:val="32"/>
          <w:szCs w:val="52"/>
          <w:u w:color="000000" w:themeColor="text1"/>
          <w:lang w:val="en-US" w:eastAsia="zh-CN"/>
        </w:rPr>
        <w:t>76</w:t>
      </w:r>
      <w:r>
        <w:rPr>
          <w:rFonts w:ascii="Times New Roman" w:hAnsi="Times New Roman" w:eastAsia="仿宋_GB2312" w:cs="Times New Roman"/>
          <w:spacing w:val="0"/>
          <w:sz w:val="32"/>
          <w:szCs w:val="52"/>
          <w:u w:color="000000" w:themeColor="text1"/>
          <w:lang w:eastAsia="zh-CN"/>
        </w:rPr>
        <w:t>个科技特派团、</w:t>
      </w:r>
      <w:r>
        <w:rPr>
          <w:rFonts w:hint="eastAsia" w:ascii="Times New Roman" w:hAnsi="Times New Roman" w:eastAsia="仿宋_GB2312" w:cs="Times New Roman"/>
          <w:spacing w:val="0"/>
          <w:sz w:val="32"/>
          <w:szCs w:val="52"/>
          <w:u w:color="000000" w:themeColor="text1"/>
          <w:lang w:val="en-US" w:eastAsia="zh-CN"/>
        </w:rPr>
        <w:t>520余</w:t>
      </w:r>
      <w:r>
        <w:rPr>
          <w:rFonts w:ascii="Times New Roman" w:hAnsi="Times New Roman" w:eastAsia="仿宋_GB2312" w:cs="Times New Roman"/>
          <w:spacing w:val="0"/>
          <w:sz w:val="32"/>
          <w:szCs w:val="52"/>
          <w:u w:color="000000" w:themeColor="text1"/>
          <w:lang w:eastAsia="zh-CN"/>
        </w:rPr>
        <w:t>名企业科技特派员累计联系服务企业</w:t>
      </w:r>
      <w:r>
        <w:rPr>
          <w:rFonts w:hint="eastAsia" w:ascii="Times New Roman" w:hAnsi="Times New Roman" w:eastAsia="仿宋_GB2312" w:cs="Times New Roman"/>
          <w:spacing w:val="0"/>
          <w:sz w:val="32"/>
          <w:szCs w:val="52"/>
          <w:u w:color="000000" w:themeColor="text1"/>
          <w:lang w:val="en-US" w:eastAsia="zh-CN"/>
        </w:rPr>
        <w:t>1</w:t>
      </w:r>
      <w:r>
        <w:rPr>
          <w:rFonts w:ascii="Times New Roman" w:hAnsi="Times New Roman" w:eastAsia="仿宋_GB2312" w:cs="Times New Roman"/>
          <w:spacing w:val="0"/>
          <w:sz w:val="32"/>
          <w:szCs w:val="52"/>
          <w:u w:color="000000" w:themeColor="text1"/>
          <w:lang w:eastAsia="zh-CN"/>
        </w:rPr>
        <w:t>99</w:t>
      </w:r>
      <w:r>
        <w:rPr>
          <w:rFonts w:hint="eastAsia" w:ascii="Times New Roman" w:hAnsi="Times New Roman" w:eastAsia="仿宋_GB2312" w:cs="Times New Roman"/>
          <w:spacing w:val="0"/>
          <w:sz w:val="32"/>
          <w:szCs w:val="52"/>
          <w:u w:color="000000" w:themeColor="text1"/>
          <w:lang w:val="en-US" w:eastAsia="zh-CN"/>
        </w:rPr>
        <w:t>3</w:t>
      </w:r>
      <w:r>
        <w:rPr>
          <w:rFonts w:ascii="Times New Roman" w:hAnsi="Times New Roman" w:eastAsia="仿宋_GB2312" w:cs="Times New Roman"/>
          <w:spacing w:val="0"/>
          <w:sz w:val="32"/>
          <w:szCs w:val="52"/>
          <w:u w:color="000000" w:themeColor="text1"/>
          <w:lang w:eastAsia="zh-CN"/>
        </w:rPr>
        <w:t>家，促成产学研合作项目125项</w:t>
      </w:r>
      <w:r>
        <w:rPr>
          <w:rFonts w:hint="eastAsia" w:ascii="Times New Roman" w:hAnsi="Times New Roman" w:eastAsia="仿宋_GB2312" w:cs="Times New Roman"/>
          <w:spacing w:val="0"/>
          <w:sz w:val="32"/>
          <w:szCs w:val="52"/>
          <w:u w:color="000000" w:themeColor="text1"/>
          <w:lang w:eastAsia="zh-CN"/>
        </w:rPr>
        <w:t>，</w:t>
      </w:r>
      <w:r>
        <w:rPr>
          <w:rFonts w:ascii="Times New Roman" w:hAnsi="Times New Roman" w:eastAsia="仿宋_GB2312" w:cs="Times New Roman"/>
          <w:spacing w:val="0"/>
          <w:sz w:val="32"/>
          <w:szCs w:val="52"/>
          <w:u w:color="000000" w:themeColor="text1"/>
          <w:lang w:eastAsia="zh-CN"/>
        </w:rPr>
        <w:t>2024年全市技术合同交易额60.37亿元，同比增长62%。中心连续两年获科技厅评为“四川省优秀技术转移示范机构”。“企业科技特派员”工作被《国办专报》刊载、入选四川省优化营商环境典型案例。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pacing w:val="0"/>
          <w:sz w:val="32"/>
          <w:szCs w:val="52"/>
          <w:u w:color="000000" w:themeColor="text1"/>
          <w:lang w:eastAsia="zh-CN"/>
        </w:rPr>
      </w:pPr>
      <w:r>
        <w:rPr>
          <w:rFonts w:ascii="Times New Roman" w:hAnsi="Times New Roman" w:eastAsia="仿宋_GB2312" w:cs="Times New Roman"/>
          <w:spacing w:val="0"/>
          <w:sz w:val="32"/>
          <w:szCs w:val="52"/>
          <w:u w:color="000000" w:themeColor="text1"/>
          <w:lang w:eastAsia="zh-CN"/>
        </w:rPr>
        <w:t>展望“十五五”，中心将围绕科技成果转化服务体系，力争培养技术经理人100人，挖掘产业技术需求清单和成果转化清单1000项以上，推动转化重大科技成果转化项目50项以上，技术合同成交额突破100亿元。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pacing w:val="0"/>
          <w:sz w:val="32"/>
          <w:szCs w:val="52"/>
          <w:lang w:val="en-US" w:eastAsia="zh-CN"/>
          <w14:textFill>
            <w14:solidFill>
              <w14:schemeClr w14:val="tx1"/>
            </w14:solidFill>
          </w14:textFill>
        </w:rPr>
      </w:pPr>
      <w:r>
        <w:rPr>
          <w:rFonts w:ascii="Times New Roman" w:hAnsi="Times New Roman" w:eastAsia="仿宋_GB2312" w:cs="Times New Roman"/>
          <w:spacing w:val="0"/>
          <w:sz w:val="32"/>
          <w:szCs w:val="52"/>
          <w:u w:color="000000" w:themeColor="text1"/>
          <w:lang w:eastAsia="zh-CN"/>
        </w:rPr>
        <w:t>联系电话</w:t>
      </w:r>
      <w:r>
        <w:rPr>
          <w:rFonts w:ascii="Times New Roman" w:hAnsi="Times New Roman" w:eastAsia="仿宋_GB2312" w:cs="Times New Roman"/>
          <w:color w:val="000000" w:themeColor="text1"/>
          <w:spacing w:val="0"/>
          <w:sz w:val="32"/>
          <w:szCs w:val="52"/>
          <w:lang w:eastAsia="zh-CN"/>
          <w14:textFill>
            <w14:solidFill>
              <w14:schemeClr w14:val="tx1"/>
            </w14:solidFill>
          </w14:textFill>
        </w:rPr>
        <w:t>：0830-</w:t>
      </w:r>
      <w:r>
        <w:rPr>
          <w:rFonts w:hint="eastAsia" w:ascii="Times New Roman" w:hAnsi="Times New Roman" w:eastAsia="仿宋_GB2312" w:cs="Times New Roman"/>
          <w:color w:val="000000" w:themeColor="text1"/>
          <w:spacing w:val="0"/>
          <w:sz w:val="32"/>
          <w:szCs w:val="52"/>
          <w:lang w:val="en-US" w:eastAsia="zh-CN"/>
          <w14:textFill>
            <w14:solidFill>
              <w14:schemeClr w14:val="tx1"/>
            </w14:solidFill>
          </w14:textFill>
        </w:rPr>
        <w:t>3193115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000000" w:themeColor="text1"/>
          <w:spacing w:val="0"/>
          <w:sz w:val="32"/>
          <w:szCs w:val="52"/>
          <w:lang w:eastAsia="zh-CN"/>
          <w14:textFill>
            <w14:solidFill>
              <w14:schemeClr w14:val="tx1"/>
            </w14:solidFill>
          </w14:textFill>
        </w:rPr>
      </w:pPr>
      <w:r>
        <w:rPr>
          <w:rFonts w:ascii="Times New Roman" w:hAnsi="Times New Roman" w:eastAsia="仿宋_GB2312" w:cs="Times New Roman"/>
          <w:color w:val="000000" w:themeColor="text1"/>
          <w:spacing w:val="0"/>
          <w:sz w:val="32"/>
          <w:szCs w:val="52"/>
          <w:lang w:eastAsia="zh-CN"/>
          <w14:textFill>
            <w14:solidFill>
              <w14:schemeClr w14:val="tx1"/>
            </w14:solidFill>
          </w14:textFill>
        </w:rPr>
        <w:t>邮箱地址：</w:t>
      </w:r>
      <w:r>
        <w:rPr>
          <w:spacing w:val="0"/>
        </w:rPr>
        <w:fldChar w:fldCharType="begin"/>
      </w:r>
      <w:r>
        <w:rPr>
          <w:spacing w:val="0"/>
        </w:rPr>
        <w:instrText xml:space="preserve"> HYPERLINK "mailto:13441171@qq.com" </w:instrText>
      </w:r>
      <w:r>
        <w:rPr>
          <w:spacing w:val="0"/>
        </w:rPr>
        <w:fldChar w:fldCharType="separate"/>
      </w:r>
      <w:r>
        <w:rPr>
          <w:rStyle w:val="17"/>
          <w:rFonts w:hint="eastAsia" w:ascii="Times New Roman" w:hAnsi="Times New Roman" w:eastAsia="仿宋_GB2312" w:cs="Times New Roman"/>
          <w:color w:val="000000" w:themeColor="text1"/>
          <w:spacing w:val="0"/>
          <w:sz w:val="32"/>
          <w:szCs w:val="52"/>
          <w:u w:val="none"/>
          <w:lang w:val="en-US" w:eastAsia="zh-CN"/>
          <w14:textFill>
            <w14:solidFill>
              <w14:schemeClr w14:val="tx1"/>
            </w14:solidFill>
          </w14:textFill>
        </w:rPr>
        <w:t>993013710</w:t>
      </w:r>
      <w:r>
        <w:rPr>
          <w:rStyle w:val="17"/>
          <w:rFonts w:ascii="Times New Roman" w:hAnsi="Times New Roman" w:eastAsia="仿宋_GB2312" w:cs="Times New Roman"/>
          <w:color w:val="000000" w:themeColor="text1"/>
          <w:spacing w:val="0"/>
          <w:sz w:val="32"/>
          <w:szCs w:val="52"/>
          <w:u w:val="none"/>
          <w:lang w:eastAsia="zh-CN"/>
          <w14:textFill>
            <w14:solidFill>
              <w14:schemeClr w14:val="tx1"/>
            </w14:solidFill>
          </w14:textFill>
        </w:rPr>
        <w:t>@qq.com</w:t>
      </w:r>
      <w:r>
        <w:rPr>
          <w:rStyle w:val="17"/>
          <w:rFonts w:ascii="Times New Roman" w:hAnsi="Times New Roman" w:eastAsia="仿宋_GB2312" w:cs="Times New Roman"/>
          <w:color w:val="000000" w:themeColor="text1"/>
          <w:spacing w:val="0"/>
          <w:sz w:val="32"/>
          <w:szCs w:val="52"/>
          <w:u w:val="none"/>
          <w:lang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pacing w:val="0"/>
          <w:sz w:val="32"/>
          <w:szCs w:val="52"/>
          <w:u w:color="000000" w:themeColor="text1"/>
          <w:lang w:eastAsia="zh-CN"/>
        </w:rPr>
      </w:pPr>
      <w:r>
        <w:rPr>
          <w:rFonts w:ascii="Times New Roman" w:hAnsi="Times New Roman" w:eastAsia="仿宋_GB2312" w:cs="Times New Roman"/>
          <w:spacing w:val="0"/>
          <w:sz w:val="32"/>
          <w:szCs w:val="52"/>
          <w:u w:color="000000" w:themeColor="text1"/>
          <w:lang w:eastAsia="zh-CN"/>
        </w:rPr>
        <w:t>酒城科创航线上平台网址：www.lzjszy.cn</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spacing w:val="0"/>
          <w:sz w:val="32"/>
          <w:szCs w:val="52"/>
          <w:u w:color="000000" w:themeColor="text1"/>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imes New Roman" w:hAnsi="Times New Roman" w:eastAsia="仿宋_GB2312" w:cs="Times New Roman"/>
          <w:spacing w:val="0"/>
          <w:sz w:val="32"/>
          <w:szCs w:val="52"/>
          <w:u w:color="000000" w:themeColor="text1"/>
          <w:lang w:eastAsia="zh-CN"/>
        </w:rPr>
      </w:pPr>
      <w:r>
        <w:rPr>
          <w:rFonts w:ascii="Times New Roman" w:hAnsi="Times New Roman" w:eastAsia="仿宋_GB2312" w:cs="Times New Roman"/>
          <w:spacing w:val="0"/>
          <w:sz w:val="32"/>
          <w:szCs w:val="52"/>
          <w:u w:color="000000" w:themeColor="text1"/>
          <w:lang w:eastAsia="zh-CN"/>
        </w:rPr>
        <w:t>中心微信公众号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rPr>
          <w:rFonts w:ascii="Times New Roman" w:hAnsi="Times New Roman" w:eastAsia="仿宋_GB2312" w:cs="Times New Roman"/>
          <w:spacing w:val="0"/>
          <w:sz w:val="32"/>
          <w:szCs w:val="52"/>
          <w:u w:color="000000" w:themeColor="text1"/>
          <w:lang w:eastAsia="zh-CN"/>
        </w:rPr>
        <w:drawing>
          <wp:inline distT="0" distB="0" distL="114300" distR="114300">
            <wp:extent cx="2457450" cy="2457450"/>
            <wp:effectExtent l="0" t="0" r="0" b="0"/>
            <wp:docPr id="15" name="图片 15" descr="图片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41"/>
                    <pic:cNvPicPr>
                      <a:picLocks noChangeAspect="1"/>
                    </pic:cNvPicPr>
                  </pic:nvPicPr>
                  <pic:blipFill>
                    <a:blip r:embed="rId14"/>
                    <a:stretch>
                      <a:fillRect/>
                    </a:stretch>
                  </pic:blipFill>
                  <pic:spPr>
                    <a:xfrm>
                      <a:off x="0" y="0"/>
                      <a:ext cx="2457450" cy="24574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spacing w:val="0"/>
          <w:sz w:val="32"/>
          <w:szCs w:val="52"/>
          <w:u w:color="000000" w:themeColor="text1"/>
          <w:lang w:eastAsia="zh-CN"/>
        </w:rPr>
        <w:sectPr>
          <w:footerReference r:id="rId5" w:type="default"/>
          <w:pgSz w:w="11906" w:h="16838"/>
          <w:pgMar w:top="1440" w:right="1701" w:bottom="1440" w:left="1701" w:header="0" w:footer="992" w:gutter="0"/>
          <w:pgBorders>
            <w:top w:val="none" w:sz="0" w:space="0"/>
            <w:left w:val="none" w:sz="0" w:space="0"/>
            <w:bottom w:val="none" w:sz="0" w:space="0"/>
            <w:right w:val="none" w:sz="0" w:space="0"/>
          </w:pgBorders>
          <w:pgNumType w:fmt="decimal" w:start="1"/>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目</w:t>
      </w:r>
      <w:r>
        <w:rPr>
          <w:rFonts w:hint="eastAsia" w:ascii="Times New Roman" w:hAnsi="Times New Roman" w:eastAsia="方正小标宋简体" w:cs="Times New Roman"/>
          <w:spacing w:val="0"/>
          <w:sz w:val="44"/>
          <w:szCs w:val="44"/>
          <w:lang w:val="en-US" w:eastAsia="zh-CN"/>
        </w:rPr>
        <w:t xml:space="preserve">  </w:t>
      </w:r>
      <w:r>
        <w:rPr>
          <w:rFonts w:hint="default" w:ascii="Times New Roman" w:hAnsi="Times New Roman" w:eastAsia="方正小标宋简体" w:cs="Times New Roman"/>
          <w:spacing w:val="0"/>
          <w:sz w:val="44"/>
          <w:szCs w:val="44"/>
        </w:rPr>
        <w:t>录</w:t>
      </w:r>
    </w:p>
    <w:p>
      <w:pPr>
        <w:pStyle w:val="10"/>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color w:val="000000"/>
          <w:spacing w:val="0"/>
          <w:kern w:val="44"/>
          <w:sz w:val="28"/>
          <w:szCs w:val="28"/>
        </w:rPr>
        <w:instrText xml:space="preserve">TOC \o "1-9" \h \u </w:instrText>
      </w:r>
      <w:r>
        <w:rPr>
          <w:rFonts w:hint="default" w:ascii="Times New Roman" w:hAnsi="Times New Roman" w:eastAsia="仿宋_GB2312" w:cs="Times New Roman"/>
          <w:b w:val="0"/>
          <w:bCs w:val="0"/>
          <w:color w:val="000000"/>
          <w:spacing w:val="0"/>
          <w:kern w:val="44"/>
          <w:sz w:val="28"/>
          <w:szCs w:val="28"/>
        </w:rPr>
        <w:fldChar w:fldCharType="separate"/>
      </w:r>
      <w:r>
        <w:rPr>
          <w:rFonts w:hint="default" w:ascii="Times New Roman" w:hAnsi="Times New Roman" w:eastAsia="黑体" w:cs="Times New Roman"/>
          <w:b w:val="0"/>
          <w:bCs w:val="0"/>
          <w:color w:val="000000"/>
          <w:spacing w:val="0"/>
          <w:kern w:val="44"/>
          <w:sz w:val="28"/>
          <w:szCs w:val="28"/>
        </w:rPr>
        <w:fldChar w:fldCharType="begin"/>
      </w:r>
      <w:r>
        <w:rPr>
          <w:rFonts w:hint="default" w:ascii="Times New Roman" w:hAnsi="Times New Roman" w:eastAsia="黑体" w:cs="Times New Roman"/>
          <w:b w:val="0"/>
          <w:bCs w:val="0"/>
          <w:spacing w:val="0"/>
          <w:kern w:val="44"/>
          <w:sz w:val="28"/>
          <w:szCs w:val="28"/>
        </w:rPr>
        <w:instrText xml:space="preserve"> HYPERLINK \l _Toc27726 </w:instrText>
      </w:r>
      <w:r>
        <w:rPr>
          <w:rFonts w:hint="default" w:ascii="Times New Roman" w:hAnsi="Times New Roman" w:eastAsia="黑体" w:cs="Times New Roman"/>
          <w:b w:val="0"/>
          <w:bCs w:val="0"/>
          <w:spacing w:val="0"/>
          <w:kern w:val="44"/>
          <w:sz w:val="28"/>
          <w:szCs w:val="28"/>
        </w:rPr>
        <w:fldChar w:fldCharType="separate"/>
      </w:r>
      <w:r>
        <w:rPr>
          <w:rFonts w:hint="eastAsia" w:ascii="Times New Roman" w:hAnsi="Times New Roman" w:eastAsia="黑体" w:cs="Times New Roman"/>
          <w:b w:val="0"/>
          <w:bCs w:val="0"/>
          <w:snapToGrid/>
          <w:spacing w:val="0"/>
          <w:kern w:val="44"/>
          <w:sz w:val="28"/>
          <w:szCs w:val="28"/>
          <w:lang w:val="en-US" w:eastAsia="zh-CN" w:bidi="ar"/>
        </w:rPr>
        <w:t>一、</w:t>
      </w:r>
      <w:r>
        <w:rPr>
          <w:rFonts w:hint="eastAsia" w:ascii="Times New Roman" w:hAnsi="Times New Roman" w:eastAsia="黑体" w:cs="Times New Roman"/>
          <w:b w:val="0"/>
          <w:bCs w:val="0"/>
          <w:spacing w:val="0"/>
          <w:kern w:val="44"/>
          <w:sz w:val="28"/>
          <w:szCs w:val="28"/>
        </w:rPr>
        <w:t>能源</w:t>
      </w:r>
      <w:r>
        <w:rPr>
          <w:rFonts w:hint="eastAsia" w:ascii="Times New Roman" w:hAnsi="Times New Roman" w:eastAsia="黑体" w:cs="Times New Roman"/>
          <w:b w:val="0"/>
          <w:bCs w:val="0"/>
          <w:spacing w:val="0"/>
          <w:kern w:val="44"/>
          <w:sz w:val="28"/>
          <w:szCs w:val="28"/>
          <w:lang w:eastAsia="zh"/>
        </w:rPr>
        <w:t>和</w:t>
      </w:r>
      <w:r>
        <w:rPr>
          <w:rFonts w:hint="eastAsia" w:ascii="Times New Roman" w:hAnsi="Times New Roman" w:eastAsia="黑体" w:cs="Times New Roman"/>
          <w:b w:val="0"/>
          <w:bCs w:val="0"/>
          <w:spacing w:val="0"/>
          <w:kern w:val="44"/>
          <w:sz w:val="28"/>
          <w:szCs w:val="28"/>
        </w:rPr>
        <w:t>化工新材料（</w:t>
      </w:r>
      <w:r>
        <w:rPr>
          <w:rFonts w:hint="eastAsia" w:ascii="Times New Roman" w:hAnsi="Times New Roman" w:eastAsia="黑体" w:cs="Times New Roman"/>
          <w:b w:val="0"/>
          <w:bCs w:val="0"/>
          <w:spacing w:val="0"/>
          <w:kern w:val="44"/>
          <w:sz w:val="28"/>
          <w:szCs w:val="28"/>
          <w:lang w:eastAsia="zh"/>
        </w:rPr>
        <w:t>绿色建材</w:t>
      </w:r>
      <w:r>
        <w:rPr>
          <w:rFonts w:hint="eastAsia" w:ascii="Times New Roman" w:hAnsi="Times New Roman" w:eastAsia="黑体" w:cs="Times New Roman"/>
          <w:b w:val="0"/>
          <w:bCs w:val="0"/>
          <w:spacing w:val="0"/>
          <w:kern w:val="44"/>
          <w:sz w:val="28"/>
          <w:szCs w:val="28"/>
        </w:rPr>
        <w:t>）</w:t>
      </w:r>
      <w:r>
        <w:rPr>
          <w:rFonts w:ascii="Times New Roman" w:hAnsi="Times New Roman" w:eastAsia="黑体" w:cs="Times New Roman"/>
          <w:b w:val="0"/>
          <w:bCs w:val="0"/>
          <w:sz w:val="28"/>
          <w:szCs w:val="28"/>
        </w:rPr>
        <w:tab/>
      </w:r>
      <w:r>
        <w:rPr>
          <w:rFonts w:ascii="Times New Roman" w:hAnsi="Times New Roman" w:eastAsia="黑体" w:cs="Times New Roman"/>
          <w:b w:val="0"/>
          <w:bCs w:val="0"/>
          <w:sz w:val="28"/>
          <w:szCs w:val="28"/>
        </w:rPr>
        <w:fldChar w:fldCharType="begin"/>
      </w:r>
      <w:r>
        <w:rPr>
          <w:rFonts w:ascii="Times New Roman" w:hAnsi="Times New Roman" w:eastAsia="黑体" w:cs="Times New Roman"/>
          <w:b w:val="0"/>
          <w:bCs w:val="0"/>
          <w:sz w:val="28"/>
          <w:szCs w:val="28"/>
        </w:rPr>
        <w:instrText xml:space="preserve"> PAGEREF _Toc27726 \h </w:instrText>
      </w:r>
      <w:r>
        <w:rPr>
          <w:rFonts w:ascii="Times New Roman" w:hAnsi="Times New Roman" w:eastAsia="黑体" w:cs="Times New Roman"/>
          <w:b w:val="0"/>
          <w:bCs w:val="0"/>
          <w:sz w:val="28"/>
          <w:szCs w:val="28"/>
        </w:rPr>
        <w:fldChar w:fldCharType="separate"/>
      </w:r>
      <w:r>
        <w:rPr>
          <w:rFonts w:ascii="Times New Roman" w:hAnsi="Times New Roman" w:eastAsia="黑体" w:cs="Times New Roman"/>
          <w:b w:val="0"/>
          <w:bCs w:val="0"/>
          <w:sz w:val="28"/>
          <w:szCs w:val="28"/>
        </w:rPr>
        <w:t>1</w:t>
      </w:r>
      <w:r>
        <w:rPr>
          <w:rFonts w:ascii="Times New Roman" w:hAnsi="Times New Roman" w:eastAsia="黑体" w:cs="Times New Roman"/>
          <w:b w:val="0"/>
          <w:bCs w:val="0"/>
          <w:sz w:val="28"/>
          <w:szCs w:val="28"/>
        </w:rPr>
        <w:fldChar w:fldCharType="end"/>
      </w:r>
      <w:r>
        <w:rPr>
          <w:rFonts w:hint="default" w:ascii="Times New Roman" w:hAnsi="Times New Roman" w:eastAsia="黑体"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_Toc23288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 </w:t>
      </w:r>
      <w:r>
        <w:rPr>
          <w:rFonts w:hint="eastAsia" w:ascii="Times New Roman" w:hAnsi="Times New Roman" w:eastAsia="仿宋_GB2312" w:cs="Times New Roman"/>
          <w:b w:val="0"/>
          <w:bCs w:val="0"/>
          <w:snapToGrid w:val="0"/>
          <w:spacing w:val="0"/>
          <w:kern w:val="0"/>
          <w:sz w:val="28"/>
          <w:szCs w:val="28"/>
          <w:lang w:val="en-US" w:eastAsia="zh" w:bidi="ar-SA"/>
        </w:rPr>
        <w:t>基于高性能高分子材料的航天火工品器件一体化成型制造技术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_Toc23288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_Toc29227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2. </w:t>
      </w:r>
      <w:r>
        <w:rPr>
          <w:rFonts w:hint="eastAsia" w:ascii="Times New Roman" w:hAnsi="Times New Roman" w:eastAsia="仿宋_GB2312" w:cs="Times New Roman"/>
          <w:b w:val="0"/>
          <w:bCs w:val="0"/>
          <w:snapToGrid w:val="0"/>
          <w:spacing w:val="0"/>
          <w:kern w:val="0"/>
          <w:sz w:val="28"/>
          <w:szCs w:val="28"/>
          <w:lang w:val="en-US" w:eastAsia="zh" w:bidi="ar-SA"/>
        </w:rPr>
        <w:t>多种氘代化合物的原材料等氘代试剂的制备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_Toc29227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_Toc7792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3. </w:t>
      </w:r>
      <w:r>
        <w:rPr>
          <w:rFonts w:hint="eastAsia" w:ascii="Times New Roman" w:hAnsi="Times New Roman" w:eastAsia="仿宋_GB2312" w:cs="Times New Roman"/>
          <w:b w:val="0"/>
          <w:bCs w:val="0"/>
          <w:snapToGrid w:val="0"/>
          <w:spacing w:val="0"/>
          <w:kern w:val="0"/>
          <w:sz w:val="28"/>
          <w:szCs w:val="28"/>
          <w:lang w:val="en-US" w:eastAsia="zh" w:bidi="ar-SA"/>
        </w:rPr>
        <w:t>核磁仪器检测试剂的制备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_Toc7792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_Toc12723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 </w:t>
      </w:r>
      <w:r>
        <w:rPr>
          <w:rFonts w:hint="eastAsia" w:ascii="Times New Roman" w:hAnsi="Times New Roman" w:eastAsia="仿宋_GB2312" w:cs="Times New Roman"/>
          <w:b w:val="0"/>
          <w:bCs w:val="0"/>
          <w:snapToGrid w:val="0"/>
          <w:spacing w:val="0"/>
          <w:kern w:val="0"/>
          <w:sz w:val="28"/>
          <w:szCs w:val="28"/>
          <w:lang w:val="en-US" w:eastAsia="zh" w:bidi="ar-SA"/>
        </w:rPr>
        <w:t>6微米超高抗锂电铜箔制备技术的研究与开发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_Toc12723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_Toc9894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5. </w:t>
      </w:r>
      <w:r>
        <w:rPr>
          <w:rFonts w:hint="eastAsia" w:ascii="Times New Roman" w:hAnsi="Times New Roman" w:eastAsia="仿宋_GB2312" w:cs="Times New Roman"/>
          <w:b w:val="0"/>
          <w:bCs w:val="0"/>
          <w:snapToGrid w:val="0"/>
          <w:spacing w:val="0"/>
          <w:kern w:val="0"/>
          <w:sz w:val="28"/>
          <w:szCs w:val="28"/>
          <w:lang w:val="en-US" w:eastAsia="zh" w:bidi="ar-SA"/>
        </w:rPr>
        <w:t>自由基降低饮用水净水</w:t>
      </w:r>
      <w:r>
        <w:rPr>
          <w:rFonts w:hint="default" w:ascii="Times New Roman" w:hAnsi="Times New Roman" w:eastAsia="仿宋_GB2312" w:cs="Times New Roman"/>
          <w:b w:val="0"/>
          <w:bCs w:val="0"/>
          <w:snapToGrid w:val="0"/>
          <w:spacing w:val="0"/>
          <w:kern w:val="0"/>
          <w:sz w:val="28"/>
          <w:szCs w:val="28"/>
          <w:lang w:val="en-US" w:eastAsia="zh" w:bidi="ar-SA"/>
        </w:rPr>
        <w:t>COD</w:t>
      </w:r>
      <w:r>
        <w:rPr>
          <w:rFonts w:hint="eastAsia" w:ascii="Times New Roman" w:hAnsi="Times New Roman" w:eastAsia="仿宋_GB2312" w:cs="Times New Roman"/>
          <w:b w:val="0"/>
          <w:bCs w:val="0"/>
          <w:snapToGrid w:val="0"/>
          <w:spacing w:val="0"/>
          <w:kern w:val="0"/>
          <w:sz w:val="28"/>
          <w:szCs w:val="28"/>
          <w:lang w:val="en-US" w:eastAsia="zh" w:bidi="ar-SA"/>
        </w:rPr>
        <w:t>总氨氮技术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_Toc9894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_Toc5832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 </w:t>
      </w:r>
      <w:r>
        <w:rPr>
          <w:rFonts w:hint="eastAsia" w:ascii="Times New Roman" w:hAnsi="Times New Roman" w:eastAsia="仿宋_GB2312" w:cs="Times New Roman"/>
          <w:b w:val="0"/>
          <w:bCs w:val="0"/>
          <w:snapToGrid w:val="0"/>
          <w:spacing w:val="0"/>
          <w:kern w:val="0"/>
          <w:sz w:val="28"/>
          <w:szCs w:val="28"/>
          <w:lang w:val="en-US" w:eastAsia="zh" w:bidi="ar-SA"/>
        </w:rPr>
        <w:t>使用植布吸塑的玻璃起雾问题</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_Toc5832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_Toc2023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 </w:t>
      </w:r>
      <w:r>
        <w:rPr>
          <w:rFonts w:hint="eastAsia" w:ascii="Times New Roman" w:hAnsi="Times New Roman" w:eastAsia="仿宋_GB2312" w:cs="Times New Roman"/>
          <w:b w:val="0"/>
          <w:bCs w:val="0"/>
          <w:snapToGrid w:val="0"/>
          <w:spacing w:val="0"/>
          <w:kern w:val="0"/>
          <w:sz w:val="28"/>
          <w:szCs w:val="28"/>
          <w:lang w:val="en-US" w:eastAsia="zh" w:bidi="ar-SA"/>
        </w:rPr>
        <w:t>叶绿素含量偏高及节能减排</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_Toc2023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_Toc9384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 </w:t>
      </w:r>
      <w:r>
        <w:rPr>
          <w:rFonts w:hint="eastAsia" w:ascii="Times New Roman" w:hAnsi="Times New Roman" w:eastAsia="仿宋_GB2312" w:cs="Times New Roman"/>
          <w:b w:val="0"/>
          <w:bCs w:val="0"/>
          <w:snapToGrid w:val="0"/>
          <w:spacing w:val="0"/>
          <w:kern w:val="0"/>
          <w:sz w:val="28"/>
          <w:szCs w:val="28"/>
          <w:lang w:val="en-US" w:eastAsia="zh" w:bidi="ar-SA"/>
        </w:rPr>
        <w:t>开发一种非侵入式电气设备故障检测装置</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_Toc9384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_Toc8183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9. </w:t>
      </w:r>
      <w:r>
        <w:rPr>
          <w:rFonts w:hint="eastAsia" w:ascii="Times New Roman" w:hAnsi="Times New Roman" w:eastAsia="仿宋_GB2312" w:cs="Times New Roman"/>
          <w:b w:val="0"/>
          <w:bCs w:val="0"/>
          <w:snapToGrid w:val="0"/>
          <w:spacing w:val="0"/>
          <w:kern w:val="0"/>
          <w:sz w:val="28"/>
          <w:szCs w:val="28"/>
          <w:lang w:val="en-US" w:eastAsia="zh" w:bidi="ar-SA"/>
        </w:rPr>
        <w:t>废弃煤矸石分选产品石泥粉的资源化利用</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_Toc8183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20</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_Toc5000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10. </w:t>
      </w:r>
      <w:r>
        <w:rPr>
          <w:rFonts w:hint="eastAsia" w:ascii="Times New Roman" w:hAnsi="Times New Roman" w:eastAsia="仿宋_GB2312" w:cs="Times New Roman"/>
          <w:b w:val="0"/>
          <w:bCs w:val="0"/>
          <w:snapToGrid w:val="0"/>
          <w:spacing w:val="0"/>
          <w:kern w:val="0"/>
          <w:sz w:val="28"/>
          <w:szCs w:val="28"/>
          <w:lang w:val="en-US" w:eastAsia="zh" w:bidi="ar-SA"/>
        </w:rPr>
        <w:t>挥发性有机废汽（VOCs）检测技术优化设计</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_Toc5000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22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_Toc14795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11. </w:t>
      </w:r>
      <w:r>
        <w:rPr>
          <w:rFonts w:hint="eastAsia" w:ascii="Times New Roman" w:hAnsi="Times New Roman" w:eastAsia="仿宋_GB2312" w:cs="Times New Roman"/>
          <w:b w:val="0"/>
          <w:bCs w:val="0"/>
          <w:snapToGrid w:val="0"/>
          <w:spacing w:val="0"/>
          <w:kern w:val="0"/>
          <w:sz w:val="28"/>
          <w:szCs w:val="28"/>
          <w:lang w:val="en-US" w:eastAsia="zh" w:bidi="ar-SA"/>
        </w:rPr>
        <w:t>矿石除铁技术难点突破研究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_Toc14795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24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_Toc28622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12. </w:t>
      </w:r>
      <w:r>
        <w:rPr>
          <w:rFonts w:hint="eastAsia" w:ascii="Times New Roman" w:hAnsi="Times New Roman" w:eastAsia="仿宋_GB2312" w:cs="Times New Roman"/>
          <w:b w:val="0"/>
          <w:bCs w:val="0"/>
          <w:snapToGrid w:val="0"/>
          <w:spacing w:val="0"/>
          <w:kern w:val="0"/>
          <w:sz w:val="28"/>
          <w:szCs w:val="28"/>
          <w:lang w:val="en-US" w:eastAsia="zh" w:bidi="ar-SA"/>
        </w:rPr>
        <w:t>土壤重金属污染治理及黑臭水体的治理</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_Toc28622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26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_Toc4180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13. </w:t>
      </w:r>
      <w:r>
        <w:rPr>
          <w:rFonts w:hint="eastAsia" w:ascii="Times New Roman" w:hAnsi="Times New Roman" w:eastAsia="仿宋_GB2312" w:cs="Times New Roman"/>
          <w:b w:val="0"/>
          <w:bCs w:val="0"/>
          <w:snapToGrid w:val="0"/>
          <w:spacing w:val="0"/>
          <w:kern w:val="0"/>
          <w:sz w:val="28"/>
          <w:szCs w:val="28"/>
          <w:lang w:val="en-US" w:eastAsia="zh" w:bidi="ar-SA"/>
        </w:rPr>
        <w:t>降低包装纸含水量及可降解新材料研发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_Toc4180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28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_Toc28736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14. </w:t>
      </w:r>
      <w:r>
        <w:rPr>
          <w:rFonts w:hint="eastAsia" w:ascii="Times New Roman" w:hAnsi="Times New Roman" w:eastAsia="仿宋_GB2312" w:cs="Times New Roman"/>
          <w:b w:val="0"/>
          <w:bCs w:val="0"/>
          <w:snapToGrid w:val="0"/>
          <w:spacing w:val="0"/>
          <w:kern w:val="0"/>
          <w:sz w:val="28"/>
          <w:szCs w:val="28"/>
          <w:lang w:val="en-US" w:eastAsia="zh" w:bidi="ar-SA"/>
        </w:rPr>
        <w:t>电子级材料化学品高纯度分离提纯技术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_Toc28736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30</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_Toc12402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15. </w:t>
      </w:r>
      <w:r>
        <w:rPr>
          <w:rFonts w:hint="eastAsia" w:ascii="Times New Roman" w:hAnsi="Times New Roman" w:eastAsia="仿宋_GB2312" w:cs="Times New Roman"/>
          <w:b w:val="0"/>
          <w:bCs w:val="0"/>
          <w:snapToGrid w:val="0"/>
          <w:spacing w:val="0"/>
          <w:kern w:val="0"/>
          <w:sz w:val="28"/>
          <w:szCs w:val="28"/>
          <w:lang w:val="en-US" w:eastAsia="zh" w:bidi="ar-SA"/>
        </w:rPr>
        <w:t>提高再生沥青混凝土的添加率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_Toc12402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_Toc8878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16. </w:t>
      </w:r>
      <w:r>
        <w:rPr>
          <w:rFonts w:hint="eastAsia" w:ascii="Times New Roman" w:hAnsi="Times New Roman" w:eastAsia="仿宋_GB2312" w:cs="Times New Roman"/>
          <w:b w:val="0"/>
          <w:bCs w:val="0"/>
          <w:snapToGrid w:val="0"/>
          <w:spacing w:val="0"/>
          <w:kern w:val="0"/>
          <w:sz w:val="28"/>
          <w:szCs w:val="28"/>
          <w:lang w:val="en-US" w:eastAsia="zh" w:bidi="ar-SA"/>
        </w:rPr>
        <w:t>对纸层上胶量进行计量</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_Toc8878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_Toc31605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17. </w:t>
      </w:r>
      <w:r>
        <w:rPr>
          <w:rFonts w:hint="eastAsia" w:ascii="Times New Roman" w:hAnsi="Times New Roman" w:eastAsia="仿宋_GB2312" w:cs="Times New Roman"/>
          <w:b w:val="0"/>
          <w:bCs w:val="0"/>
          <w:snapToGrid w:val="0"/>
          <w:spacing w:val="0"/>
          <w:kern w:val="0"/>
          <w:sz w:val="28"/>
          <w:szCs w:val="28"/>
          <w:lang w:val="en-US" w:eastAsia="zh" w:bidi="ar-SA"/>
        </w:rPr>
        <w:t>基于低成本高燃烧温度的新混合燃烧气体开发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_Toc31605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_Toc19162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18. </w:t>
      </w:r>
      <w:r>
        <w:rPr>
          <w:rFonts w:hint="eastAsia" w:ascii="Times New Roman" w:hAnsi="Times New Roman" w:eastAsia="仿宋_GB2312" w:cs="Times New Roman"/>
          <w:b w:val="0"/>
          <w:bCs w:val="0"/>
          <w:snapToGrid w:val="0"/>
          <w:spacing w:val="0"/>
          <w:kern w:val="0"/>
          <w:sz w:val="28"/>
          <w:szCs w:val="28"/>
          <w:lang w:val="en-US" w:eastAsia="zh" w:bidi="ar-SA"/>
        </w:rPr>
        <w:t>优化生产工艺提高玻纤生产良品率10-30%</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_Toc19162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_Toc22252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19. </w:t>
      </w:r>
      <w:r>
        <w:rPr>
          <w:rFonts w:hint="eastAsia" w:ascii="Times New Roman" w:hAnsi="Times New Roman" w:eastAsia="仿宋_GB2312" w:cs="Times New Roman"/>
          <w:b w:val="0"/>
          <w:bCs w:val="0"/>
          <w:snapToGrid w:val="0"/>
          <w:spacing w:val="0"/>
          <w:kern w:val="0"/>
          <w:sz w:val="28"/>
          <w:szCs w:val="28"/>
          <w:lang w:val="en-US" w:eastAsia="zh" w:bidi="ar-SA"/>
        </w:rPr>
        <w:t>电机轴冷锻芯棒模具寿命提升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_Toc22252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35</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_Toc28074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20. </w:t>
      </w:r>
      <w:r>
        <w:rPr>
          <w:rFonts w:hint="eastAsia" w:ascii="Times New Roman" w:hAnsi="Times New Roman" w:eastAsia="仿宋_GB2312" w:cs="Times New Roman"/>
          <w:b w:val="0"/>
          <w:bCs w:val="0"/>
          <w:snapToGrid w:val="0"/>
          <w:spacing w:val="0"/>
          <w:kern w:val="0"/>
          <w:sz w:val="28"/>
          <w:szCs w:val="28"/>
          <w:lang w:val="en-US" w:eastAsia="zh" w:bidi="ar-SA"/>
        </w:rPr>
        <w:t>氧含量极低的超细粉末生产工艺优化</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_Toc28074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_Toc15235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21. </w:t>
      </w:r>
      <w:r>
        <w:rPr>
          <w:rFonts w:hint="eastAsia" w:ascii="Times New Roman" w:hAnsi="Times New Roman" w:eastAsia="仿宋_GB2312" w:cs="Times New Roman"/>
          <w:b w:val="0"/>
          <w:bCs w:val="0"/>
          <w:snapToGrid w:val="0"/>
          <w:spacing w:val="0"/>
          <w:kern w:val="0"/>
          <w:sz w:val="28"/>
          <w:szCs w:val="28"/>
          <w:lang w:val="en-US" w:eastAsia="zh" w:bidi="ar-SA"/>
        </w:rPr>
        <w:t>肥料缓释剂的研发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_Toc15235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39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_Toc4845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22. </w:t>
      </w:r>
      <w:r>
        <w:rPr>
          <w:rFonts w:hint="eastAsia" w:ascii="Times New Roman" w:hAnsi="Times New Roman" w:eastAsia="仿宋_GB2312" w:cs="Times New Roman"/>
          <w:b w:val="0"/>
          <w:bCs w:val="0"/>
          <w:snapToGrid w:val="0"/>
          <w:spacing w:val="0"/>
          <w:kern w:val="0"/>
          <w:sz w:val="28"/>
          <w:szCs w:val="28"/>
          <w:lang w:val="en-US" w:eastAsia="zh" w:bidi="ar-SA"/>
        </w:rPr>
        <w:t>寻求研发精细化学品、新材料</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_Toc4845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_Toc9283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23. </w:t>
      </w:r>
      <w:r>
        <w:rPr>
          <w:rFonts w:hint="eastAsia" w:ascii="Times New Roman" w:hAnsi="Times New Roman" w:eastAsia="仿宋_GB2312" w:cs="Times New Roman"/>
          <w:b w:val="0"/>
          <w:bCs w:val="0"/>
          <w:snapToGrid w:val="0"/>
          <w:spacing w:val="0"/>
          <w:kern w:val="0"/>
          <w:sz w:val="28"/>
          <w:szCs w:val="28"/>
          <w:lang w:val="en-US" w:eastAsia="zh" w:bidi="ar-SA"/>
        </w:rPr>
        <w:t>3C电池用高性能铜箔开发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_Toc9283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_Toc23091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24. </w:t>
      </w:r>
      <w:r>
        <w:rPr>
          <w:rFonts w:hint="eastAsia" w:ascii="Times New Roman" w:hAnsi="Times New Roman" w:eastAsia="仿宋_GB2312" w:cs="Times New Roman"/>
          <w:b w:val="0"/>
          <w:bCs w:val="0"/>
          <w:snapToGrid w:val="0"/>
          <w:spacing w:val="0"/>
          <w:kern w:val="0"/>
          <w:sz w:val="28"/>
          <w:szCs w:val="28"/>
          <w:lang w:val="en-US" w:eastAsia="zh" w:bidi="ar-SA"/>
        </w:rPr>
        <w:t>EV改性增强EV与纸张的粘性</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_Toc23091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_Toc10361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25. </w:t>
      </w:r>
      <w:r>
        <w:rPr>
          <w:rFonts w:hint="eastAsia" w:ascii="Times New Roman" w:hAnsi="Times New Roman" w:eastAsia="仿宋_GB2312" w:cs="Times New Roman"/>
          <w:b w:val="0"/>
          <w:bCs w:val="0"/>
          <w:snapToGrid w:val="0"/>
          <w:spacing w:val="0"/>
          <w:kern w:val="0"/>
          <w:sz w:val="28"/>
          <w:szCs w:val="28"/>
          <w:lang w:val="en-US" w:eastAsia="zh" w:bidi="ar-SA"/>
        </w:rPr>
        <w:t>增加产品延伸</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_Toc10361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45</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_Toc9105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26. </w:t>
      </w:r>
      <w:r>
        <w:rPr>
          <w:rFonts w:hint="eastAsia" w:ascii="Times New Roman" w:hAnsi="Times New Roman" w:eastAsia="仿宋_GB2312" w:cs="Times New Roman"/>
          <w:b w:val="0"/>
          <w:bCs w:val="0"/>
          <w:snapToGrid w:val="0"/>
          <w:spacing w:val="0"/>
          <w:kern w:val="0"/>
          <w:sz w:val="28"/>
          <w:szCs w:val="28"/>
          <w:lang w:val="en-US" w:eastAsia="zh" w:bidi="ar-SA"/>
        </w:rPr>
        <w:t>减小污染影响发展受限的影响</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_Toc9105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_Toc7681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27. </w:t>
      </w:r>
      <w:r>
        <w:rPr>
          <w:rFonts w:hint="eastAsia" w:ascii="Times New Roman" w:hAnsi="Times New Roman" w:eastAsia="仿宋_GB2312" w:cs="Times New Roman"/>
          <w:b w:val="0"/>
          <w:bCs w:val="0"/>
          <w:snapToGrid w:val="0"/>
          <w:spacing w:val="0"/>
          <w:kern w:val="0"/>
          <w:sz w:val="28"/>
          <w:szCs w:val="28"/>
          <w:lang w:val="en-US" w:eastAsia="zh" w:bidi="ar-SA"/>
        </w:rPr>
        <w:t>降低能耗</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_Toc7681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_Toc21309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28. </w:t>
      </w:r>
      <w:r>
        <w:rPr>
          <w:rFonts w:hint="eastAsia" w:ascii="Times New Roman" w:hAnsi="Times New Roman" w:eastAsia="仿宋_GB2312" w:cs="Times New Roman"/>
          <w:b w:val="0"/>
          <w:bCs w:val="0"/>
          <w:snapToGrid w:val="0"/>
          <w:spacing w:val="0"/>
          <w:kern w:val="0"/>
          <w:sz w:val="28"/>
          <w:szCs w:val="28"/>
          <w:lang w:val="en-US" w:eastAsia="zh" w:bidi="ar-SA"/>
        </w:rPr>
        <w:t>改善环保纸塑包装的吸水性、耐久性</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_Toc21309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49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_Toc20176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29. </w:t>
      </w:r>
      <w:r>
        <w:rPr>
          <w:rFonts w:hint="eastAsia" w:ascii="Times New Roman" w:hAnsi="Times New Roman" w:eastAsia="仿宋_GB2312" w:cs="Times New Roman"/>
          <w:b w:val="0"/>
          <w:bCs w:val="0"/>
          <w:snapToGrid w:val="0"/>
          <w:spacing w:val="0"/>
          <w:kern w:val="0"/>
          <w:sz w:val="28"/>
          <w:szCs w:val="28"/>
          <w:lang w:val="en-US" w:eastAsia="zh" w:bidi="ar-SA"/>
        </w:rPr>
        <w:t>原料水分的精准快速测量</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_Toc20176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50</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_Toc12145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30. </w:t>
      </w:r>
      <w:r>
        <w:rPr>
          <w:rFonts w:hint="eastAsia" w:ascii="Times New Roman" w:hAnsi="Times New Roman" w:eastAsia="仿宋_GB2312" w:cs="Times New Roman"/>
          <w:b w:val="0"/>
          <w:bCs w:val="0"/>
          <w:snapToGrid w:val="0"/>
          <w:spacing w:val="0"/>
          <w:kern w:val="0"/>
          <w:sz w:val="28"/>
          <w:szCs w:val="28"/>
          <w:lang w:val="en-US" w:eastAsia="zh-CN" w:bidi="ar-SA"/>
        </w:rPr>
        <w:t>混凝土抗渗试验设备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_Toc12145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51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_Toc25587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31. </w:t>
      </w:r>
      <w:r>
        <w:rPr>
          <w:rFonts w:hint="eastAsia" w:ascii="Times New Roman" w:hAnsi="Times New Roman" w:eastAsia="仿宋_GB2312" w:cs="Times New Roman"/>
          <w:b w:val="0"/>
          <w:bCs w:val="0"/>
          <w:snapToGrid w:val="0"/>
          <w:spacing w:val="0"/>
          <w:kern w:val="0"/>
          <w:sz w:val="28"/>
          <w:szCs w:val="28"/>
          <w:lang w:val="en-US" w:eastAsia="zh-CN" w:bidi="ar-SA"/>
        </w:rPr>
        <w:t>砖坯机器人设备的改进和应用</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_Toc25587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53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_Toc4592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32. </w:t>
      </w:r>
      <w:r>
        <w:rPr>
          <w:rFonts w:hint="eastAsia" w:ascii="Times New Roman" w:hAnsi="Times New Roman" w:eastAsia="仿宋_GB2312" w:cs="Times New Roman"/>
          <w:b w:val="0"/>
          <w:bCs w:val="0"/>
          <w:snapToGrid w:val="0"/>
          <w:spacing w:val="0"/>
          <w:kern w:val="0"/>
          <w:sz w:val="28"/>
          <w:szCs w:val="28"/>
          <w:lang w:val="en-US" w:eastAsia="zh" w:bidi="ar-SA"/>
        </w:rPr>
        <w:t>回料力学性能的改善</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_Toc4592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54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_Toc31067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33. </w:t>
      </w:r>
      <w:r>
        <w:rPr>
          <w:rFonts w:hint="eastAsia" w:ascii="Times New Roman" w:hAnsi="Times New Roman" w:eastAsia="仿宋_GB2312" w:cs="Times New Roman"/>
          <w:b w:val="0"/>
          <w:bCs w:val="0"/>
          <w:snapToGrid w:val="0"/>
          <w:spacing w:val="0"/>
          <w:kern w:val="0"/>
          <w:sz w:val="28"/>
          <w:szCs w:val="28"/>
          <w:lang w:val="en-US" w:eastAsia="zh" w:bidi="ar-SA"/>
        </w:rPr>
        <w:t>针对解决乳胶漆墙面开裂问题的新型材料与技术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_Toc31067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57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_Toc13089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34. </w:t>
      </w:r>
      <w:r>
        <w:rPr>
          <w:rFonts w:hint="eastAsia" w:ascii="Times New Roman" w:hAnsi="Times New Roman" w:eastAsia="仿宋_GB2312" w:cs="Times New Roman"/>
          <w:b w:val="0"/>
          <w:bCs w:val="0"/>
          <w:snapToGrid w:val="0"/>
          <w:spacing w:val="0"/>
          <w:kern w:val="0"/>
          <w:sz w:val="28"/>
          <w:szCs w:val="28"/>
          <w:lang w:val="en-US" w:eastAsia="zh" w:bidi="ar-SA"/>
        </w:rPr>
        <w:t>针对解决墙面掉灰问题的新型材料与技术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_Toc13089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59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0"/>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_Toc10541 </w:instrText>
      </w:r>
      <w:r>
        <w:rPr>
          <w:rFonts w:hint="default" w:ascii="Times New Roman" w:hAnsi="Times New Roman" w:eastAsia="仿宋_GB2312" w:cs="Times New Roman"/>
          <w:b w:val="0"/>
          <w:bCs w:val="0"/>
          <w:spacing w:val="0"/>
          <w:kern w:val="44"/>
          <w:sz w:val="28"/>
          <w:szCs w:val="28"/>
        </w:rPr>
        <w:fldChar w:fldCharType="separate"/>
      </w:r>
      <w:r>
        <w:rPr>
          <w:rFonts w:hint="eastAsia" w:ascii="Times New Roman" w:hAnsi="Times New Roman" w:eastAsia="黑体" w:cs="Times New Roman"/>
          <w:b w:val="0"/>
          <w:bCs w:val="0"/>
          <w:color w:val="000000"/>
          <w:spacing w:val="0"/>
          <w:kern w:val="44"/>
          <w:sz w:val="28"/>
          <w:szCs w:val="28"/>
          <w:lang w:val="en-US" w:eastAsia="zh-CN"/>
        </w:rPr>
        <w:t>二</w:t>
      </w:r>
      <w:r>
        <w:rPr>
          <w:rFonts w:hint="eastAsia" w:ascii="Times New Roman" w:hAnsi="Times New Roman" w:eastAsia="黑体" w:cs="Times New Roman"/>
          <w:b w:val="0"/>
          <w:bCs w:val="0"/>
          <w:color w:val="000000"/>
          <w:spacing w:val="0"/>
          <w:kern w:val="44"/>
          <w:sz w:val="28"/>
          <w:szCs w:val="28"/>
          <w:lang w:val="en-US" w:eastAsia="en-US"/>
        </w:rPr>
        <w:t>、医药健康</w:t>
      </w:r>
      <w:r>
        <w:rPr>
          <w:rFonts w:hint="eastAsia" w:ascii="Times New Roman" w:hAnsi="Times New Roman" w:eastAsia="黑体" w:cs="Times New Roman"/>
          <w:b w:val="0"/>
          <w:bCs w:val="0"/>
          <w:color w:val="000000"/>
          <w:spacing w:val="0"/>
          <w:kern w:val="44"/>
          <w:sz w:val="28"/>
          <w:szCs w:val="28"/>
          <w:lang w:val="en-US" w:eastAsia="zh"/>
        </w:rPr>
        <w:t>（核医疗）</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_Toc10541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61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_Toc17057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35. </w:t>
      </w:r>
      <w:r>
        <w:rPr>
          <w:rFonts w:hint="eastAsia" w:ascii="Times New Roman" w:hAnsi="Times New Roman" w:eastAsia="仿宋_GB2312" w:cs="Times New Roman"/>
          <w:b w:val="0"/>
          <w:bCs w:val="0"/>
          <w:snapToGrid w:val="0"/>
          <w:spacing w:val="0"/>
          <w:kern w:val="0"/>
          <w:sz w:val="28"/>
          <w:szCs w:val="28"/>
          <w:lang w:val="en-US" w:eastAsia="zh-CN" w:bidi="ar-SA"/>
        </w:rPr>
        <w:t>异香兰素反应条件优化</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_Toc17057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62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_Toc4720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36. </w:t>
      </w:r>
      <w:r>
        <w:rPr>
          <w:rFonts w:hint="eastAsia" w:ascii="Times New Roman" w:hAnsi="Times New Roman" w:eastAsia="仿宋_GB2312" w:cs="Times New Roman"/>
          <w:b w:val="0"/>
          <w:bCs w:val="0"/>
          <w:snapToGrid w:val="0"/>
          <w:spacing w:val="0"/>
          <w:kern w:val="0"/>
          <w:sz w:val="28"/>
          <w:szCs w:val="28"/>
          <w:lang w:val="en-US" w:eastAsia="zh-CN" w:bidi="ar-SA"/>
        </w:rPr>
        <w:t>智能体医学影像识别</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_Toc4720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64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_Toc25010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37. </w:t>
      </w:r>
      <w:r>
        <w:rPr>
          <w:rFonts w:hint="eastAsia" w:ascii="Times New Roman" w:hAnsi="Times New Roman" w:eastAsia="仿宋_GB2312" w:cs="Times New Roman"/>
          <w:b w:val="0"/>
          <w:bCs w:val="0"/>
          <w:snapToGrid w:val="0"/>
          <w:spacing w:val="0"/>
          <w:kern w:val="0"/>
          <w:sz w:val="28"/>
          <w:szCs w:val="28"/>
          <w:lang w:val="en-US" w:eastAsia="zh-CN" w:bidi="ar-SA"/>
        </w:rPr>
        <w:t>去屑控油产品开发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_Toc25010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66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_Toc15950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38. </w:t>
      </w:r>
      <w:r>
        <w:rPr>
          <w:rFonts w:hint="eastAsia" w:ascii="Times New Roman" w:hAnsi="Times New Roman" w:eastAsia="仿宋_GB2312" w:cs="Times New Roman"/>
          <w:b w:val="0"/>
          <w:bCs w:val="0"/>
          <w:snapToGrid w:val="0"/>
          <w:spacing w:val="0"/>
          <w:kern w:val="0"/>
          <w:sz w:val="28"/>
          <w:szCs w:val="28"/>
          <w:lang w:val="en-US" w:eastAsia="zh-CN" w:bidi="ar-SA"/>
        </w:rPr>
        <w:t>黄精种植技术及系列产品开发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_Toc15950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69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_Toc30208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39. </w:t>
      </w:r>
      <w:r>
        <w:rPr>
          <w:rFonts w:hint="eastAsia" w:ascii="Times New Roman" w:hAnsi="Times New Roman" w:eastAsia="仿宋_GB2312" w:cs="Times New Roman"/>
          <w:b w:val="0"/>
          <w:bCs w:val="0"/>
          <w:snapToGrid w:val="0"/>
          <w:spacing w:val="0"/>
          <w:kern w:val="0"/>
          <w:sz w:val="28"/>
          <w:szCs w:val="28"/>
          <w:lang w:val="en-US" w:eastAsia="zh-CN" w:bidi="ar-SA"/>
        </w:rPr>
        <w:t>一款适用于存储导电液的脆性胶囊材料</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_Toc30208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71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_Toc8264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40. </w:t>
      </w:r>
      <w:r>
        <w:rPr>
          <w:rFonts w:hint="eastAsia" w:ascii="Times New Roman" w:hAnsi="Times New Roman" w:eastAsia="仿宋_GB2312" w:cs="Times New Roman"/>
          <w:b w:val="0"/>
          <w:bCs w:val="0"/>
          <w:snapToGrid w:val="0"/>
          <w:spacing w:val="0"/>
          <w:kern w:val="0"/>
          <w:sz w:val="28"/>
          <w:szCs w:val="28"/>
          <w:lang w:val="en-US" w:eastAsia="zh-CN" w:bidi="ar-SA"/>
        </w:rPr>
        <w:t>中药饮片的质量标准提升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_Toc8264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73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_Toc16260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41. </w:t>
      </w:r>
      <w:r>
        <w:rPr>
          <w:rFonts w:hint="eastAsia" w:ascii="Times New Roman" w:hAnsi="Times New Roman" w:eastAsia="仿宋_GB2312" w:cs="Times New Roman"/>
          <w:b w:val="0"/>
          <w:bCs w:val="0"/>
          <w:snapToGrid w:val="0"/>
          <w:spacing w:val="0"/>
          <w:kern w:val="0"/>
          <w:sz w:val="28"/>
          <w:szCs w:val="28"/>
          <w:lang w:val="en-US" w:eastAsia="zh-CN" w:bidi="ar-SA"/>
        </w:rPr>
        <w:t>神经精神类药物调释制剂的研发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_Toc16260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74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_Toc4357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42. </w:t>
      </w:r>
      <w:r>
        <w:rPr>
          <w:rFonts w:hint="eastAsia" w:ascii="Times New Roman" w:hAnsi="Times New Roman" w:eastAsia="仿宋_GB2312" w:cs="Times New Roman"/>
          <w:b w:val="0"/>
          <w:bCs w:val="0"/>
          <w:snapToGrid w:val="0"/>
          <w:spacing w:val="0"/>
          <w:kern w:val="0"/>
          <w:sz w:val="28"/>
          <w:szCs w:val="28"/>
          <w:lang w:val="en-US" w:eastAsia="zh-CN" w:bidi="ar-SA"/>
        </w:rPr>
        <w:t>中药炮制技术规范及健康产品开发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_Toc4357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76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_Toc12947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43. </w:t>
      </w:r>
      <w:r>
        <w:rPr>
          <w:rFonts w:hint="eastAsia" w:ascii="Times New Roman" w:hAnsi="Times New Roman" w:eastAsia="仿宋_GB2312" w:cs="Times New Roman"/>
          <w:b w:val="0"/>
          <w:bCs w:val="0"/>
          <w:snapToGrid w:val="0"/>
          <w:spacing w:val="0"/>
          <w:kern w:val="0"/>
          <w:sz w:val="28"/>
          <w:szCs w:val="28"/>
          <w:lang w:val="en-US" w:eastAsia="zh-CN" w:bidi="ar-SA"/>
        </w:rPr>
        <w:t>荆黄汤剂型改良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_Toc12947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78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_Toc24744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44. 新药研发阶段的工艺研究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_Toc24744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80</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_Toc24412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45. 药物辅料与主药间的分子作用研究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_Toc24412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_Toc17620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46. </w:t>
      </w:r>
      <w:r>
        <w:rPr>
          <w:rFonts w:hint="eastAsia" w:ascii="Times New Roman" w:hAnsi="Times New Roman" w:eastAsia="仿宋_GB2312" w:cs="Times New Roman"/>
          <w:b w:val="0"/>
          <w:bCs w:val="0"/>
          <w:snapToGrid w:val="0"/>
          <w:spacing w:val="0"/>
          <w:kern w:val="0"/>
          <w:sz w:val="28"/>
          <w:szCs w:val="28"/>
          <w:lang w:val="en-US" w:eastAsia="zh-CN" w:bidi="ar-SA"/>
        </w:rPr>
        <w:t>在复杂蛋白样品中快速鉴别目标蛋白及含量</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_Toc17620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_Toc14947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47. 黄芪片副产物及药渣的再利用研究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_Toc14947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0"/>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_Toc18369 </w:instrText>
      </w:r>
      <w:r>
        <w:rPr>
          <w:rFonts w:hint="default" w:ascii="Times New Roman" w:hAnsi="Times New Roman" w:eastAsia="仿宋_GB2312" w:cs="Times New Roman"/>
          <w:b w:val="0"/>
          <w:bCs w:val="0"/>
          <w:spacing w:val="0"/>
          <w:kern w:val="44"/>
          <w:sz w:val="28"/>
          <w:szCs w:val="28"/>
        </w:rPr>
        <w:fldChar w:fldCharType="separate"/>
      </w:r>
      <w:r>
        <w:rPr>
          <w:rFonts w:hint="eastAsia" w:ascii="Times New Roman" w:hAnsi="Times New Roman" w:eastAsia="黑体" w:cs="Times New Roman"/>
          <w:b w:val="0"/>
          <w:bCs w:val="0"/>
          <w:color w:val="000000"/>
          <w:spacing w:val="0"/>
          <w:kern w:val="44"/>
          <w:sz w:val="28"/>
          <w:szCs w:val="28"/>
          <w:lang w:val="en-US" w:eastAsia="zh-CN"/>
        </w:rPr>
        <w:t>三、</w:t>
      </w:r>
      <w:r>
        <w:rPr>
          <w:rFonts w:hint="eastAsia" w:ascii="Times New Roman" w:hAnsi="Times New Roman" w:eastAsia="黑体" w:cs="Times New Roman"/>
          <w:b w:val="0"/>
          <w:bCs w:val="0"/>
          <w:color w:val="000000"/>
          <w:spacing w:val="0"/>
          <w:kern w:val="44"/>
          <w:sz w:val="28"/>
          <w:szCs w:val="28"/>
          <w:lang w:eastAsia="zh-CN"/>
        </w:rPr>
        <w:t>白酒</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_Toc18369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_Toc30134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48. </w:t>
      </w:r>
      <w:r>
        <w:rPr>
          <w:rFonts w:hint="eastAsia" w:ascii="Times New Roman" w:hAnsi="Times New Roman" w:eastAsia="仿宋_GB2312" w:cs="Times New Roman"/>
          <w:b w:val="0"/>
          <w:bCs w:val="0"/>
          <w:snapToGrid w:val="0"/>
          <w:spacing w:val="0"/>
          <w:kern w:val="0"/>
          <w:sz w:val="28"/>
          <w:szCs w:val="28"/>
          <w:lang w:val="en-US" w:eastAsia="zh" w:bidi="ar-SA"/>
        </w:rPr>
        <w:t>小型白酒酿造自动化生产线研制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_Toc30134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85</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_Toc18708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49. </w:t>
      </w:r>
      <w:r>
        <w:rPr>
          <w:rFonts w:hint="eastAsia" w:ascii="Times New Roman" w:hAnsi="Times New Roman" w:eastAsia="仿宋_GB2312" w:cs="Times New Roman"/>
          <w:b w:val="0"/>
          <w:bCs w:val="0"/>
          <w:snapToGrid w:val="0"/>
          <w:spacing w:val="0"/>
          <w:kern w:val="0"/>
          <w:sz w:val="28"/>
          <w:szCs w:val="28"/>
          <w:lang w:val="en-US" w:eastAsia="zh" w:bidi="ar-SA"/>
        </w:rPr>
        <w:t>酿酒技术改进</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_Toc18708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_Toc22773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50. </w:t>
      </w:r>
      <w:r>
        <w:rPr>
          <w:rFonts w:hint="eastAsia" w:ascii="Times New Roman" w:hAnsi="Times New Roman" w:eastAsia="仿宋_GB2312" w:cs="Times New Roman"/>
          <w:b w:val="0"/>
          <w:bCs w:val="0"/>
          <w:snapToGrid w:val="0"/>
          <w:spacing w:val="0"/>
          <w:kern w:val="0"/>
          <w:sz w:val="28"/>
          <w:szCs w:val="28"/>
          <w:lang w:val="en-US" w:eastAsia="zh" w:bidi="ar-SA"/>
        </w:rPr>
        <w:t>生产效率提升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_Toc22773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_Toc26198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51. </w:t>
      </w:r>
      <w:r>
        <w:rPr>
          <w:rFonts w:hint="eastAsia" w:ascii="Times New Roman" w:hAnsi="Times New Roman" w:eastAsia="仿宋_GB2312" w:cs="Times New Roman"/>
          <w:b w:val="0"/>
          <w:bCs w:val="0"/>
          <w:snapToGrid w:val="0"/>
          <w:spacing w:val="0"/>
          <w:kern w:val="0"/>
          <w:sz w:val="28"/>
          <w:szCs w:val="28"/>
          <w:lang w:val="en-US" w:eastAsia="zh" w:bidi="ar-SA"/>
        </w:rPr>
        <w:t>低度酒开发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_Toc26198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89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_Toc13917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52. </w:t>
      </w:r>
      <w:r>
        <w:rPr>
          <w:rFonts w:hint="eastAsia" w:ascii="Times New Roman" w:hAnsi="Times New Roman" w:eastAsia="仿宋_GB2312" w:cs="Times New Roman"/>
          <w:b w:val="0"/>
          <w:bCs w:val="0"/>
          <w:snapToGrid w:val="0"/>
          <w:spacing w:val="0"/>
          <w:kern w:val="0"/>
          <w:sz w:val="28"/>
          <w:szCs w:val="28"/>
          <w:lang w:val="en-US" w:eastAsia="zh" w:bidi="ar-SA"/>
        </w:rPr>
        <w:t>打造从源头可控的专属果酒原料供应链</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_Toc13917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90</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_Toc4154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53. </w:t>
      </w:r>
      <w:r>
        <w:rPr>
          <w:rFonts w:hint="eastAsia" w:ascii="Times New Roman" w:hAnsi="Times New Roman" w:eastAsia="仿宋_GB2312" w:cs="Times New Roman"/>
          <w:b w:val="0"/>
          <w:bCs w:val="0"/>
          <w:snapToGrid w:val="0"/>
          <w:spacing w:val="0"/>
          <w:kern w:val="0"/>
          <w:sz w:val="28"/>
          <w:szCs w:val="28"/>
          <w:lang w:val="en-US" w:eastAsia="zh" w:bidi="ar-SA"/>
        </w:rPr>
        <w:t>制曲工艺改良技术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_Toc4154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92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_Toc19835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54. </w:t>
      </w:r>
      <w:r>
        <w:rPr>
          <w:rFonts w:hint="eastAsia" w:ascii="Times New Roman" w:hAnsi="Times New Roman" w:eastAsia="仿宋_GB2312" w:cs="Times New Roman"/>
          <w:b w:val="0"/>
          <w:bCs w:val="0"/>
          <w:snapToGrid w:val="0"/>
          <w:spacing w:val="0"/>
          <w:kern w:val="0"/>
          <w:sz w:val="28"/>
          <w:szCs w:val="28"/>
          <w:lang w:val="en-US" w:eastAsia="zh" w:bidi="ar-SA"/>
        </w:rPr>
        <w:t>白酒酿造窖池发酵过程自动监测预警系统技术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_Toc19835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94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_Toc31516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55. </w:t>
      </w:r>
      <w:r>
        <w:rPr>
          <w:rFonts w:hint="eastAsia" w:ascii="Times New Roman" w:hAnsi="Times New Roman" w:eastAsia="仿宋_GB2312" w:cs="Times New Roman"/>
          <w:b w:val="0"/>
          <w:bCs w:val="0"/>
          <w:snapToGrid w:val="0"/>
          <w:spacing w:val="0"/>
          <w:kern w:val="0"/>
          <w:sz w:val="28"/>
          <w:szCs w:val="28"/>
          <w:lang w:val="en-US" w:eastAsia="zh-CN" w:bidi="ar-SA"/>
        </w:rPr>
        <w:t>小型白酒酿造上甑机器人研制技术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_Toc31516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96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_Toc12344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56. </w:t>
      </w:r>
      <w:r>
        <w:rPr>
          <w:rFonts w:hint="eastAsia" w:ascii="Times New Roman" w:hAnsi="Times New Roman" w:eastAsia="仿宋_GB2312" w:cs="Times New Roman"/>
          <w:b w:val="0"/>
          <w:bCs w:val="0"/>
          <w:snapToGrid w:val="0"/>
          <w:spacing w:val="0"/>
          <w:kern w:val="0"/>
          <w:sz w:val="28"/>
          <w:szCs w:val="28"/>
          <w:lang w:val="en-US" w:eastAsia="zh" w:bidi="ar-SA"/>
        </w:rPr>
        <w:t>酿造关键环节自动化/机器人化解决方案</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_Toc12344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97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_Toc19544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57. </w:t>
      </w:r>
      <w:r>
        <w:rPr>
          <w:rFonts w:hint="eastAsia" w:ascii="Times New Roman" w:hAnsi="Times New Roman" w:eastAsia="仿宋_GB2312" w:cs="Times New Roman"/>
          <w:b w:val="0"/>
          <w:bCs w:val="0"/>
          <w:snapToGrid w:val="0"/>
          <w:spacing w:val="0"/>
          <w:kern w:val="0"/>
          <w:sz w:val="28"/>
          <w:szCs w:val="28"/>
          <w:lang w:val="en-US" w:eastAsia="zh" w:bidi="ar-SA"/>
        </w:rPr>
        <w:t>一种小型酿酒自动化设备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_Toc19544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99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0"/>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_Toc9548 </w:instrText>
      </w:r>
      <w:r>
        <w:rPr>
          <w:rFonts w:hint="default" w:ascii="Times New Roman" w:hAnsi="Times New Roman" w:eastAsia="仿宋_GB2312" w:cs="Times New Roman"/>
          <w:b w:val="0"/>
          <w:bCs w:val="0"/>
          <w:spacing w:val="0"/>
          <w:kern w:val="44"/>
          <w:sz w:val="28"/>
          <w:szCs w:val="28"/>
        </w:rPr>
        <w:fldChar w:fldCharType="separate"/>
      </w:r>
      <w:r>
        <w:rPr>
          <w:rFonts w:hint="eastAsia" w:ascii="Times New Roman" w:hAnsi="Times New Roman" w:eastAsia="黑体" w:cs="Times New Roman"/>
          <w:b w:val="0"/>
          <w:bCs w:val="0"/>
          <w:color w:val="000000"/>
          <w:spacing w:val="0"/>
          <w:kern w:val="44"/>
          <w:sz w:val="28"/>
          <w:szCs w:val="28"/>
          <w:lang w:val="en-US" w:eastAsia="zh-CN"/>
        </w:rPr>
        <w:t>四、</w:t>
      </w:r>
      <w:r>
        <w:rPr>
          <w:rFonts w:hint="eastAsia" w:ascii="Times New Roman" w:hAnsi="Times New Roman" w:eastAsia="黑体" w:cs="Times New Roman"/>
          <w:b w:val="0"/>
          <w:bCs w:val="0"/>
          <w:color w:val="000000"/>
          <w:spacing w:val="0"/>
          <w:kern w:val="44"/>
          <w:sz w:val="28"/>
          <w:szCs w:val="28"/>
          <w:lang w:eastAsia="zh-CN"/>
        </w:rPr>
        <w:t>装备制造</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_Toc9548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101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_Toc13158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58. </w:t>
      </w:r>
      <w:r>
        <w:rPr>
          <w:rFonts w:hint="eastAsia" w:ascii="Times New Roman" w:hAnsi="Times New Roman" w:eastAsia="仿宋_GB2312" w:cs="Times New Roman"/>
          <w:b w:val="0"/>
          <w:bCs w:val="0"/>
          <w:snapToGrid w:val="0"/>
          <w:spacing w:val="0"/>
          <w:kern w:val="0"/>
          <w:sz w:val="28"/>
          <w:szCs w:val="28"/>
          <w:highlight w:val="none"/>
          <w:lang w:val="en-US" w:eastAsia="zh" w:bidi="ar-SA"/>
        </w:rPr>
        <w:t>锻造自动化产线及工装技术提升与改造</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_Toc13158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102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_Toc7015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59. </w:t>
      </w:r>
      <w:r>
        <w:rPr>
          <w:rFonts w:hint="eastAsia" w:ascii="Times New Roman" w:hAnsi="Times New Roman" w:eastAsia="仿宋_GB2312" w:cs="Times New Roman"/>
          <w:b w:val="0"/>
          <w:bCs w:val="0"/>
          <w:snapToGrid w:val="0"/>
          <w:spacing w:val="0"/>
          <w:kern w:val="0"/>
          <w:sz w:val="28"/>
          <w:szCs w:val="28"/>
          <w:lang w:val="en-US" w:eastAsia="zh" w:bidi="ar-SA"/>
        </w:rPr>
        <w:t>面向航空发动机研发制造的一体化信息化管理平台</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_Toc7015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104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_Toc21735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60. 集成式电液比例控制阀的闭环控制与高精度特性研究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_Toc21735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107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_Toc6802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61. 外啮合齿轮泵圆弧斜齿关键技术研究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_Toc6802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109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_Toc24321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62. </w:t>
      </w:r>
      <w:r>
        <w:rPr>
          <w:rFonts w:hint="eastAsia" w:ascii="Times New Roman" w:hAnsi="Times New Roman" w:eastAsia="仿宋_GB2312" w:cs="Times New Roman"/>
          <w:b w:val="0"/>
          <w:bCs w:val="0"/>
          <w:snapToGrid w:val="0"/>
          <w:spacing w:val="0"/>
          <w:kern w:val="0"/>
          <w:sz w:val="28"/>
          <w:szCs w:val="28"/>
          <w:lang w:val="en-US" w:eastAsia="zh" w:bidi="ar-SA"/>
        </w:rPr>
        <w:t>开发分布式光伏电站余电并网装置</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_Toc24321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111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_Toc19855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63. </w:t>
      </w:r>
      <w:r>
        <w:rPr>
          <w:rFonts w:hint="eastAsia" w:ascii="Times New Roman" w:hAnsi="Times New Roman" w:eastAsia="仿宋_GB2312" w:cs="Times New Roman"/>
          <w:b w:val="0"/>
          <w:bCs w:val="0"/>
          <w:snapToGrid w:val="0"/>
          <w:spacing w:val="0"/>
          <w:kern w:val="0"/>
          <w:sz w:val="28"/>
          <w:szCs w:val="28"/>
          <w:lang w:val="en-US" w:eastAsia="zh" w:bidi="ar-SA"/>
        </w:rPr>
        <w:t>基于视觉的精密零件尺寸快速智能检测系统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_Toc19855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114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_Toc6595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64. </w:t>
      </w:r>
      <w:r>
        <w:rPr>
          <w:rFonts w:hint="eastAsia" w:ascii="Times New Roman" w:hAnsi="Times New Roman" w:eastAsia="仿宋_GB2312" w:cs="Times New Roman"/>
          <w:b w:val="0"/>
          <w:bCs w:val="0"/>
          <w:snapToGrid w:val="0"/>
          <w:spacing w:val="0"/>
          <w:kern w:val="0"/>
          <w:sz w:val="28"/>
          <w:szCs w:val="28"/>
          <w:lang w:val="en-US" w:eastAsia="zh" w:bidi="ar-SA"/>
        </w:rPr>
        <w:t>一种快速判定内孔是否合格的装置</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_Toc6595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116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_Toc19266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65. </w:t>
      </w:r>
      <w:r>
        <w:rPr>
          <w:rFonts w:hint="eastAsia" w:ascii="Times New Roman" w:hAnsi="Times New Roman" w:eastAsia="仿宋_GB2312" w:cs="Times New Roman"/>
          <w:b w:val="0"/>
          <w:bCs w:val="0"/>
          <w:snapToGrid w:val="0"/>
          <w:spacing w:val="0"/>
          <w:kern w:val="0"/>
          <w:sz w:val="28"/>
          <w:szCs w:val="28"/>
          <w:lang w:val="en-US" w:eastAsia="zh" w:bidi="ar-SA"/>
        </w:rPr>
        <w:t>一种通过视觉快速检测机械零部件盲孔尺寸的系统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_Toc19266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118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_Toc7005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66. </w:t>
      </w:r>
      <w:r>
        <w:rPr>
          <w:rFonts w:hint="eastAsia" w:ascii="Times New Roman" w:hAnsi="Times New Roman" w:eastAsia="仿宋_GB2312" w:cs="Times New Roman"/>
          <w:b w:val="0"/>
          <w:bCs w:val="0"/>
          <w:snapToGrid w:val="0"/>
          <w:spacing w:val="0"/>
          <w:kern w:val="0"/>
          <w:sz w:val="28"/>
          <w:szCs w:val="28"/>
          <w:lang w:val="en-US" w:eastAsia="zh" w:bidi="ar-SA"/>
        </w:rPr>
        <w:t>工程机械前端智能机器人的自主定位与钻孔功能系统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_Toc7005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121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_Toc18545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67. </w:t>
      </w:r>
      <w:r>
        <w:rPr>
          <w:rFonts w:hint="eastAsia" w:ascii="Times New Roman" w:hAnsi="Times New Roman" w:eastAsia="仿宋_GB2312" w:cs="Times New Roman"/>
          <w:b w:val="0"/>
          <w:bCs w:val="0"/>
          <w:snapToGrid w:val="0"/>
          <w:spacing w:val="0"/>
          <w:kern w:val="0"/>
          <w:sz w:val="28"/>
          <w:szCs w:val="28"/>
          <w:lang w:val="en-US" w:eastAsia="zh-CN" w:bidi="ar-SA"/>
        </w:rPr>
        <w:t>工程机械的无人智能操作系统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_Toc18545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123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_Toc18295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68. </w:t>
      </w:r>
      <w:r>
        <w:rPr>
          <w:rFonts w:hint="eastAsia" w:ascii="Times New Roman" w:hAnsi="Times New Roman" w:eastAsia="仿宋_GB2312" w:cs="Times New Roman"/>
          <w:b w:val="0"/>
          <w:bCs w:val="0"/>
          <w:snapToGrid w:val="0"/>
          <w:spacing w:val="0"/>
          <w:kern w:val="0"/>
          <w:sz w:val="28"/>
          <w:szCs w:val="28"/>
          <w:lang w:val="en-US" w:eastAsia="zh" w:bidi="ar-SA"/>
        </w:rPr>
        <w:t>工程机械前端智能机器人的AI决策定位系统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_Toc18295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126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_Toc23634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69. </w:t>
      </w:r>
      <w:r>
        <w:rPr>
          <w:rFonts w:hint="eastAsia" w:ascii="Times New Roman" w:hAnsi="Times New Roman" w:eastAsia="仿宋_GB2312" w:cs="Times New Roman"/>
          <w:b w:val="0"/>
          <w:bCs w:val="0"/>
          <w:snapToGrid w:val="0"/>
          <w:spacing w:val="0"/>
          <w:kern w:val="0"/>
          <w:sz w:val="28"/>
          <w:szCs w:val="28"/>
          <w:lang w:val="en-US" w:eastAsia="zh" w:bidi="ar-SA"/>
        </w:rPr>
        <w:t>老旧车床智能化改造：加装自适应进给控制系统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_Toc23634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129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_Toc14830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70. </w:t>
      </w:r>
      <w:r>
        <w:rPr>
          <w:rFonts w:hint="eastAsia" w:ascii="Times New Roman" w:hAnsi="Times New Roman" w:eastAsia="仿宋_GB2312" w:cs="Times New Roman"/>
          <w:b w:val="0"/>
          <w:bCs w:val="0"/>
          <w:snapToGrid w:val="0"/>
          <w:spacing w:val="0"/>
          <w:kern w:val="0"/>
          <w:sz w:val="28"/>
          <w:szCs w:val="28"/>
          <w:lang w:val="en-US" w:eastAsia="zh" w:bidi="ar-SA"/>
        </w:rPr>
        <w:t>油滤设备结构优化</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_Toc14830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131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_Toc5826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71. </w:t>
      </w:r>
      <w:r>
        <w:rPr>
          <w:rFonts w:hint="eastAsia" w:ascii="Times New Roman" w:hAnsi="Times New Roman" w:eastAsia="仿宋_GB2312" w:cs="Times New Roman"/>
          <w:b w:val="0"/>
          <w:bCs w:val="0"/>
          <w:snapToGrid w:val="0"/>
          <w:spacing w:val="0"/>
          <w:kern w:val="0"/>
          <w:sz w:val="28"/>
          <w:szCs w:val="28"/>
          <w:lang w:val="en-US" w:eastAsia="zh" w:bidi="ar-SA"/>
        </w:rPr>
        <w:t>过滤设备数字化改造</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_Toc5826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132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_Toc187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72. </w:t>
      </w:r>
      <w:r>
        <w:rPr>
          <w:rFonts w:hint="eastAsia" w:ascii="Times New Roman" w:hAnsi="Times New Roman" w:eastAsia="仿宋_GB2312" w:cs="Times New Roman"/>
          <w:b w:val="0"/>
          <w:bCs w:val="0"/>
          <w:snapToGrid w:val="0"/>
          <w:spacing w:val="0"/>
          <w:kern w:val="0"/>
          <w:sz w:val="28"/>
          <w:szCs w:val="28"/>
          <w:lang w:val="en-US" w:eastAsia="zh" w:bidi="ar-SA"/>
        </w:rPr>
        <w:t>轴类零件加工工艺指导</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_Toc187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133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_Toc23846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73. </w:t>
      </w:r>
      <w:r>
        <w:rPr>
          <w:rFonts w:hint="eastAsia" w:ascii="Times New Roman" w:hAnsi="Times New Roman" w:eastAsia="仿宋_GB2312" w:cs="Times New Roman"/>
          <w:b w:val="0"/>
          <w:bCs w:val="0"/>
          <w:snapToGrid w:val="0"/>
          <w:spacing w:val="0"/>
          <w:kern w:val="0"/>
          <w:sz w:val="28"/>
          <w:szCs w:val="28"/>
          <w:lang w:val="en-US" w:eastAsia="zh" w:bidi="ar-SA"/>
        </w:rPr>
        <w:t>包装生产线的智能化升级</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_Toc23846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135</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0"/>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_Toc26066 </w:instrText>
      </w:r>
      <w:r>
        <w:rPr>
          <w:rFonts w:hint="default" w:ascii="Times New Roman" w:hAnsi="Times New Roman" w:eastAsia="仿宋_GB2312" w:cs="Times New Roman"/>
          <w:b w:val="0"/>
          <w:bCs w:val="0"/>
          <w:spacing w:val="0"/>
          <w:kern w:val="44"/>
          <w:sz w:val="28"/>
          <w:szCs w:val="28"/>
        </w:rPr>
        <w:fldChar w:fldCharType="separate"/>
      </w:r>
      <w:r>
        <w:rPr>
          <w:rFonts w:hint="eastAsia" w:ascii="Times New Roman" w:hAnsi="Times New Roman" w:eastAsia="黑体" w:cs="Times New Roman"/>
          <w:b w:val="0"/>
          <w:bCs w:val="0"/>
          <w:color w:val="000000"/>
          <w:spacing w:val="0"/>
          <w:kern w:val="44"/>
          <w:sz w:val="28"/>
          <w:szCs w:val="28"/>
          <w:lang w:val="en-US" w:eastAsia="zh-CN"/>
        </w:rPr>
        <w:t>五、</w:t>
      </w:r>
      <w:r>
        <w:rPr>
          <w:rFonts w:hint="eastAsia" w:ascii="Times New Roman" w:hAnsi="Times New Roman" w:eastAsia="黑体" w:cs="Times New Roman"/>
          <w:b w:val="0"/>
          <w:bCs w:val="0"/>
          <w:color w:val="000000"/>
          <w:spacing w:val="0"/>
          <w:kern w:val="44"/>
          <w:sz w:val="28"/>
          <w:szCs w:val="28"/>
          <w:lang w:eastAsia="zh"/>
        </w:rPr>
        <w:t>数字经济</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_Toc26066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137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_Toc27446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74. </w:t>
      </w:r>
      <w:r>
        <w:rPr>
          <w:rFonts w:hint="eastAsia" w:ascii="Times New Roman" w:hAnsi="Times New Roman" w:eastAsia="仿宋_GB2312" w:cs="Times New Roman"/>
          <w:b w:val="0"/>
          <w:bCs w:val="0"/>
          <w:snapToGrid w:val="0"/>
          <w:spacing w:val="0"/>
          <w:kern w:val="0"/>
          <w:sz w:val="28"/>
          <w:szCs w:val="28"/>
          <w:lang w:val="en-US" w:eastAsia="zh" w:bidi="ar-SA"/>
        </w:rPr>
        <w:t>无人机制造核心技术研究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_Toc27446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138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_Toc20795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75. </w:t>
      </w:r>
      <w:r>
        <w:rPr>
          <w:rFonts w:hint="eastAsia" w:ascii="Times New Roman" w:hAnsi="Times New Roman" w:eastAsia="仿宋_GB2312" w:cs="Times New Roman"/>
          <w:b w:val="0"/>
          <w:bCs w:val="0"/>
          <w:snapToGrid w:val="0"/>
          <w:spacing w:val="0"/>
          <w:kern w:val="0"/>
          <w:sz w:val="28"/>
          <w:szCs w:val="28"/>
          <w:lang w:val="en-US" w:eastAsia="zh" w:bidi="ar-SA"/>
        </w:rPr>
        <w:t>索驱机器人多绳协同张力控制与高精度定位技术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_Toc20795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142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_Toc32587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76. </w:t>
      </w:r>
      <w:r>
        <w:rPr>
          <w:rFonts w:hint="eastAsia" w:ascii="Times New Roman" w:hAnsi="Times New Roman" w:eastAsia="仿宋_GB2312" w:cs="Times New Roman"/>
          <w:b w:val="0"/>
          <w:bCs w:val="0"/>
          <w:snapToGrid w:val="0"/>
          <w:spacing w:val="0"/>
          <w:kern w:val="0"/>
          <w:sz w:val="28"/>
          <w:szCs w:val="28"/>
          <w:lang w:val="en-US" w:eastAsia="zh" w:bidi="ar-SA"/>
        </w:rPr>
        <w:t>基于人工智能技术应用的医院服务系统开发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_Toc32587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145</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_Toc19636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77. </w:t>
      </w:r>
      <w:r>
        <w:rPr>
          <w:rFonts w:hint="eastAsia" w:ascii="Times New Roman" w:hAnsi="Times New Roman" w:eastAsia="仿宋_GB2312" w:cs="Times New Roman"/>
          <w:b w:val="0"/>
          <w:bCs w:val="0"/>
          <w:snapToGrid w:val="0"/>
          <w:spacing w:val="0"/>
          <w:kern w:val="0"/>
          <w:sz w:val="28"/>
          <w:szCs w:val="28"/>
          <w:lang w:val="en-US" w:eastAsia="zh" w:bidi="ar-SA"/>
        </w:rPr>
        <w:t>基于人工智能技术应用的医院体检诊断系统开发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_Toc19636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147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_Toc13791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78. </w:t>
      </w:r>
      <w:r>
        <w:rPr>
          <w:rFonts w:hint="eastAsia" w:ascii="Times New Roman" w:hAnsi="Times New Roman" w:eastAsia="仿宋_GB2312" w:cs="Times New Roman"/>
          <w:b w:val="0"/>
          <w:bCs w:val="0"/>
          <w:snapToGrid w:val="0"/>
          <w:spacing w:val="0"/>
          <w:kern w:val="0"/>
          <w:sz w:val="28"/>
          <w:szCs w:val="28"/>
          <w:lang w:val="en-US" w:eastAsia="zh" w:bidi="ar-SA"/>
        </w:rPr>
        <w:t>索驱机器人高性能绳索驱动执行器与智能张力分配系统研发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_Toc13791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149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_Toc15770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79. </w:t>
      </w:r>
      <w:r>
        <w:rPr>
          <w:rFonts w:hint="eastAsia" w:ascii="Times New Roman" w:hAnsi="Times New Roman" w:eastAsia="仿宋_GB2312" w:cs="Times New Roman"/>
          <w:b w:val="0"/>
          <w:bCs w:val="0"/>
          <w:snapToGrid w:val="0"/>
          <w:spacing w:val="0"/>
          <w:kern w:val="0"/>
          <w:sz w:val="28"/>
          <w:szCs w:val="28"/>
          <w:lang w:val="en-US" w:eastAsia="zh" w:bidi="ar-SA"/>
        </w:rPr>
        <w:t>智慧消防三系统智能分析方法</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_Toc15770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154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_Toc30311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80. </w:t>
      </w:r>
      <w:r>
        <w:rPr>
          <w:rFonts w:hint="eastAsia" w:ascii="Times New Roman" w:hAnsi="Times New Roman" w:eastAsia="仿宋_GB2312" w:cs="Times New Roman"/>
          <w:b w:val="0"/>
          <w:bCs w:val="0"/>
          <w:snapToGrid w:val="0"/>
          <w:spacing w:val="0"/>
          <w:kern w:val="0"/>
          <w:sz w:val="28"/>
          <w:szCs w:val="28"/>
          <w:lang w:val="en-US" w:eastAsia="zh" w:bidi="ar-SA"/>
        </w:rPr>
        <w:t>整列机（自动装填）设备研发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_Toc30311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161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_Toc20208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81. </w:t>
      </w:r>
      <w:r>
        <w:rPr>
          <w:rFonts w:hint="eastAsia" w:ascii="Times New Roman" w:hAnsi="Times New Roman" w:eastAsia="仿宋_GB2312" w:cs="Times New Roman"/>
          <w:b w:val="0"/>
          <w:bCs w:val="0"/>
          <w:snapToGrid w:val="0"/>
          <w:spacing w:val="0"/>
          <w:kern w:val="0"/>
          <w:sz w:val="28"/>
          <w:szCs w:val="28"/>
          <w:lang w:val="en-US" w:eastAsia="zh" w:bidi="ar-SA"/>
        </w:rPr>
        <w:t>基于边缘计算的工业自动化控制系统优化技术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_Toc20208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163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_Toc9141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82. </w:t>
      </w:r>
      <w:r>
        <w:rPr>
          <w:rFonts w:hint="eastAsia" w:ascii="Times New Roman" w:hAnsi="Times New Roman" w:eastAsia="仿宋_GB2312" w:cs="Times New Roman"/>
          <w:b w:val="0"/>
          <w:bCs w:val="0"/>
          <w:snapToGrid w:val="0"/>
          <w:spacing w:val="0"/>
          <w:kern w:val="0"/>
          <w:sz w:val="28"/>
          <w:szCs w:val="28"/>
          <w:lang w:val="en-US" w:eastAsia="zh" w:bidi="ar-SA"/>
        </w:rPr>
        <w:t>礼盒组装加工仓配一体化智能改造设计</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_Toc9141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166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_Toc5303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83. </w:t>
      </w:r>
      <w:r>
        <w:rPr>
          <w:rFonts w:hint="eastAsia" w:ascii="Times New Roman" w:hAnsi="Times New Roman" w:eastAsia="仿宋_GB2312" w:cs="Times New Roman"/>
          <w:b w:val="0"/>
          <w:bCs w:val="0"/>
          <w:snapToGrid w:val="0"/>
          <w:spacing w:val="0"/>
          <w:kern w:val="0"/>
          <w:sz w:val="28"/>
          <w:szCs w:val="28"/>
          <w:lang w:val="en-US" w:eastAsia="zh" w:bidi="ar-SA"/>
        </w:rPr>
        <w:t>老字号非遗品牌IP打造与数字化营销技术研究</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_Toc5303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169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_Toc5232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84. </w:t>
      </w:r>
      <w:r>
        <w:rPr>
          <w:rFonts w:hint="eastAsia" w:ascii="Times New Roman" w:hAnsi="Times New Roman" w:eastAsia="仿宋_GB2312" w:cs="Times New Roman"/>
          <w:b w:val="0"/>
          <w:bCs w:val="0"/>
          <w:snapToGrid w:val="0"/>
          <w:spacing w:val="0"/>
          <w:kern w:val="0"/>
          <w:sz w:val="28"/>
          <w:szCs w:val="28"/>
          <w:lang w:val="en-US" w:eastAsia="zh" w:bidi="ar-SA"/>
        </w:rPr>
        <w:t>电子行业夹制具微针组装设计</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_Toc5232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172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_Toc31480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85. </w:t>
      </w:r>
      <w:r>
        <w:rPr>
          <w:rFonts w:hint="eastAsia" w:ascii="Times New Roman" w:hAnsi="Times New Roman" w:eastAsia="仿宋_GB2312" w:cs="Times New Roman"/>
          <w:b w:val="0"/>
          <w:bCs w:val="0"/>
          <w:snapToGrid w:val="0"/>
          <w:spacing w:val="0"/>
          <w:kern w:val="0"/>
          <w:sz w:val="28"/>
          <w:szCs w:val="28"/>
          <w:lang w:val="en-US" w:eastAsia="zh" w:bidi="ar-SA"/>
        </w:rPr>
        <w:t>基于AI机器视觉的五金件外观缺陷自动检测技术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_Toc31480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174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_Toc15478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86. </w:t>
      </w:r>
      <w:r>
        <w:rPr>
          <w:rFonts w:hint="eastAsia" w:ascii="Times New Roman" w:hAnsi="Times New Roman" w:eastAsia="仿宋_GB2312" w:cs="Times New Roman"/>
          <w:b w:val="0"/>
          <w:bCs w:val="0"/>
          <w:snapToGrid w:val="0"/>
          <w:spacing w:val="0"/>
          <w:kern w:val="0"/>
          <w:sz w:val="28"/>
          <w:szCs w:val="28"/>
          <w:lang w:val="en-US" w:eastAsia="zh" w:bidi="ar-SA"/>
        </w:rPr>
        <w:t>高校知识库产品</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_Toc15478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176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_Toc26159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 w:bidi="ar-SA"/>
        </w:rPr>
        <w:t xml:space="preserve">87. </w:t>
      </w:r>
      <w:r>
        <w:rPr>
          <w:rFonts w:hint="eastAsia" w:ascii="Times New Roman" w:hAnsi="Times New Roman" w:eastAsia="仿宋_GB2312" w:cs="Times New Roman"/>
          <w:b w:val="0"/>
          <w:bCs w:val="0"/>
          <w:snapToGrid w:val="0"/>
          <w:spacing w:val="0"/>
          <w:kern w:val="0"/>
          <w:sz w:val="28"/>
          <w:szCs w:val="28"/>
          <w:lang w:val="en-US" w:eastAsia="zh" w:bidi="ar-SA"/>
        </w:rPr>
        <w:t>信息安全课程建设</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_Toc26159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178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_Toc30237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88. 面向订单快速响应的柔性生产排程与交付能力提升技术研究与应用</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_Toc30237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180</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_Toc22518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89. </w:t>
      </w:r>
      <w:r>
        <w:rPr>
          <w:rFonts w:hint="eastAsia" w:ascii="Times New Roman" w:hAnsi="Times New Roman" w:eastAsia="仿宋_GB2312" w:cs="Times New Roman"/>
          <w:b w:val="0"/>
          <w:bCs w:val="0"/>
          <w:snapToGrid w:val="0"/>
          <w:spacing w:val="0"/>
          <w:kern w:val="0"/>
          <w:sz w:val="28"/>
          <w:szCs w:val="28"/>
          <w:lang w:val="en-US" w:eastAsia="zh" w:bidi="ar-SA"/>
        </w:rPr>
        <w:t>大型区域光纤网络环路保护与故障快速恢复技术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_Toc22518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182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_Toc4784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90. </w:t>
      </w:r>
      <w:r>
        <w:rPr>
          <w:rFonts w:hint="eastAsia" w:ascii="Times New Roman" w:hAnsi="Times New Roman" w:eastAsia="仿宋_GB2312" w:cs="Times New Roman"/>
          <w:b w:val="0"/>
          <w:bCs w:val="0"/>
          <w:snapToGrid w:val="0"/>
          <w:spacing w:val="0"/>
          <w:kern w:val="0"/>
          <w:sz w:val="28"/>
          <w:szCs w:val="28"/>
          <w:lang w:val="en-US" w:eastAsia="zh" w:bidi="ar-SA"/>
        </w:rPr>
        <w:t>高准确率AI手写文本识别系统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_Toc4784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184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_Toc16931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91. </w:t>
      </w:r>
      <w:r>
        <w:rPr>
          <w:rFonts w:hint="eastAsia" w:ascii="Times New Roman" w:hAnsi="Times New Roman" w:eastAsia="仿宋_GB2312" w:cs="Times New Roman"/>
          <w:b w:val="0"/>
          <w:bCs w:val="0"/>
          <w:snapToGrid w:val="0"/>
          <w:spacing w:val="0"/>
          <w:kern w:val="0"/>
          <w:sz w:val="28"/>
          <w:szCs w:val="28"/>
          <w:lang w:val="en-US" w:eastAsia="zh" w:bidi="ar-SA"/>
        </w:rPr>
        <w:t>精准抓取车辆预警信息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_Toc16931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186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_Toc21402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92. </w:t>
      </w:r>
      <w:r>
        <w:rPr>
          <w:rFonts w:hint="eastAsia" w:ascii="Times New Roman" w:hAnsi="Times New Roman" w:eastAsia="仿宋_GB2312" w:cs="Times New Roman"/>
          <w:b w:val="0"/>
          <w:bCs w:val="0"/>
          <w:snapToGrid w:val="0"/>
          <w:spacing w:val="0"/>
          <w:kern w:val="0"/>
          <w:sz w:val="28"/>
          <w:szCs w:val="28"/>
          <w:lang w:val="en-US" w:eastAsia="zh" w:bidi="ar-SA"/>
        </w:rPr>
        <w:t>FPGA芯片研发及蓝牙投屏显示清晰度提升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_Toc21402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188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_Toc17331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93. </w:t>
      </w:r>
      <w:r>
        <w:rPr>
          <w:rFonts w:hint="eastAsia" w:ascii="Times New Roman" w:hAnsi="Times New Roman" w:eastAsia="仿宋_GB2312" w:cs="Times New Roman"/>
          <w:b w:val="0"/>
          <w:bCs w:val="0"/>
          <w:snapToGrid w:val="0"/>
          <w:spacing w:val="0"/>
          <w:kern w:val="0"/>
          <w:sz w:val="28"/>
          <w:szCs w:val="28"/>
          <w:lang w:val="en-US" w:eastAsia="zh" w:bidi="ar-SA"/>
        </w:rPr>
        <w:t>工地现场各指标检测及管理系统</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_Toc17331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189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_Toc14875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94. </w:t>
      </w:r>
      <w:r>
        <w:rPr>
          <w:rFonts w:hint="eastAsia" w:ascii="Times New Roman" w:hAnsi="Times New Roman" w:eastAsia="仿宋_GB2312" w:cs="Times New Roman"/>
          <w:b w:val="0"/>
          <w:bCs w:val="0"/>
          <w:snapToGrid w:val="0"/>
          <w:spacing w:val="0"/>
          <w:kern w:val="0"/>
          <w:sz w:val="28"/>
          <w:szCs w:val="28"/>
          <w:lang w:val="en-US" w:eastAsia="zh" w:bidi="ar-SA"/>
        </w:rPr>
        <w:t>白玻璃酒瓶视觉检测</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_Toc14875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190</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_Toc9787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95. </w:t>
      </w:r>
      <w:r>
        <w:rPr>
          <w:rFonts w:hint="eastAsia" w:ascii="Times New Roman" w:hAnsi="Times New Roman" w:eastAsia="仿宋_GB2312" w:cs="Times New Roman"/>
          <w:b w:val="0"/>
          <w:bCs w:val="0"/>
          <w:snapToGrid w:val="0"/>
          <w:spacing w:val="0"/>
          <w:kern w:val="0"/>
          <w:sz w:val="28"/>
          <w:szCs w:val="28"/>
          <w:lang w:val="en-US" w:eastAsia="zh" w:bidi="ar-SA"/>
        </w:rPr>
        <w:t>数据监测合规及采集效率提升</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_Toc9787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192</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_Toc18816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96. </w:t>
      </w:r>
      <w:r>
        <w:rPr>
          <w:rFonts w:hint="eastAsia" w:ascii="Times New Roman" w:hAnsi="Times New Roman" w:eastAsia="仿宋_GB2312" w:cs="Times New Roman"/>
          <w:b w:val="0"/>
          <w:bCs w:val="0"/>
          <w:snapToGrid w:val="0"/>
          <w:spacing w:val="0"/>
          <w:kern w:val="0"/>
          <w:sz w:val="28"/>
          <w:szCs w:val="28"/>
          <w:lang w:val="en-US" w:eastAsia="zh" w:bidi="ar-SA"/>
        </w:rPr>
        <w:t>电子产品多元化开发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_Toc18816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193</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_Toc26551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97. </w:t>
      </w:r>
      <w:r>
        <w:rPr>
          <w:rFonts w:hint="eastAsia" w:ascii="Times New Roman" w:hAnsi="Times New Roman" w:eastAsia="仿宋_GB2312" w:cs="Times New Roman"/>
          <w:b w:val="0"/>
          <w:bCs w:val="0"/>
          <w:snapToGrid w:val="0"/>
          <w:spacing w:val="0"/>
          <w:kern w:val="0"/>
          <w:sz w:val="28"/>
          <w:szCs w:val="28"/>
          <w:lang w:val="en-US" w:eastAsia="zh" w:bidi="ar-SA"/>
        </w:rPr>
        <w:t>互动装置设计</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_Toc26551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194</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_Toc30765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98. </w:t>
      </w:r>
      <w:r>
        <w:rPr>
          <w:rFonts w:hint="eastAsia" w:ascii="Times New Roman" w:hAnsi="Times New Roman" w:eastAsia="仿宋_GB2312" w:cs="Times New Roman"/>
          <w:b w:val="0"/>
          <w:bCs w:val="0"/>
          <w:snapToGrid w:val="0"/>
          <w:spacing w:val="0"/>
          <w:kern w:val="0"/>
          <w:sz w:val="28"/>
          <w:szCs w:val="28"/>
          <w:lang w:val="en-US" w:eastAsia="zh" w:bidi="ar-SA"/>
        </w:rPr>
        <w:t>针对军工产品研发中设计软件效率低及编程代码转换</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_Toc30765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196</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0"/>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_Toc15338 </w:instrText>
      </w:r>
      <w:r>
        <w:rPr>
          <w:rFonts w:hint="default" w:ascii="Times New Roman" w:hAnsi="Times New Roman" w:eastAsia="仿宋_GB2312" w:cs="Times New Roman"/>
          <w:b w:val="0"/>
          <w:bCs w:val="0"/>
          <w:spacing w:val="0"/>
          <w:kern w:val="44"/>
          <w:sz w:val="28"/>
          <w:szCs w:val="28"/>
        </w:rPr>
        <w:fldChar w:fldCharType="separate"/>
      </w:r>
      <w:r>
        <w:rPr>
          <w:rFonts w:hint="eastAsia" w:ascii="Times New Roman" w:hAnsi="Times New Roman" w:eastAsia="黑体" w:cs="Times New Roman"/>
          <w:b w:val="0"/>
          <w:bCs w:val="0"/>
          <w:color w:val="000000"/>
          <w:spacing w:val="0"/>
          <w:kern w:val="44"/>
          <w:sz w:val="28"/>
          <w:szCs w:val="28"/>
          <w:lang w:val="en-US" w:eastAsia="zh-CN"/>
        </w:rPr>
        <w:t>六、</w:t>
      </w:r>
      <w:r>
        <w:rPr>
          <w:rFonts w:hint="eastAsia" w:ascii="Times New Roman" w:hAnsi="Times New Roman" w:eastAsia="黑体" w:cs="Times New Roman"/>
          <w:b w:val="0"/>
          <w:bCs w:val="0"/>
          <w:color w:val="000000"/>
          <w:spacing w:val="0"/>
          <w:kern w:val="44"/>
          <w:sz w:val="28"/>
          <w:szCs w:val="28"/>
          <w:lang w:eastAsia="zh"/>
        </w:rPr>
        <w:t>食品（农产品）</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_Toc15338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197</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_Toc11780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99. 药食同源道地中药材黄精（或天麻）系列功能性食品研发</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_Toc11780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198</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_Toc2482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 xml:space="preserve">100. </w:t>
      </w:r>
      <w:r>
        <w:rPr>
          <w:rFonts w:hint="eastAsia" w:ascii="Times New Roman" w:hAnsi="Times New Roman" w:eastAsia="仿宋_GB2312" w:cs="Times New Roman"/>
          <w:b w:val="0"/>
          <w:bCs w:val="0"/>
          <w:snapToGrid w:val="0"/>
          <w:spacing w:val="0"/>
          <w:kern w:val="0"/>
          <w:sz w:val="28"/>
          <w:szCs w:val="28"/>
          <w:lang w:val="en-US" w:eastAsia="zh" w:bidi="ar-SA"/>
        </w:rPr>
        <w:t>利用农家肥及农林秸秆转化为优质有机肥生产加工技术</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_Toc2482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199</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11"/>
        <w:keepLines w:val="0"/>
        <w:pageBreakBefore w:val="0"/>
        <w:widowControl w:val="0"/>
        <w:tabs>
          <w:tab w:val="right" w:leader="dot" w:pos="8504"/>
        </w:tabs>
        <w:kinsoku/>
        <w:wordWrap/>
        <w:overflowPunct/>
        <w:topLinePunct w:val="0"/>
        <w:autoSpaceDE/>
        <w:autoSpaceDN/>
        <w:bidi w:val="0"/>
        <w:spacing w:line="480" w:lineRule="exact"/>
        <w:ind w:left="0" w:leftChars="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pacing w:val="0"/>
          <w:kern w:val="44"/>
          <w:sz w:val="28"/>
          <w:szCs w:val="28"/>
        </w:rPr>
        <w:fldChar w:fldCharType="begin"/>
      </w:r>
      <w:r>
        <w:rPr>
          <w:rFonts w:hint="default" w:ascii="Times New Roman" w:hAnsi="Times New Roman" w:eastAsia="仿宋_GB2312" w:cs="Times New Roman"/>
          <w:b w:val="0"/>
          <w:bCs w:val="0"/>
          <w:spacing w:val="0"/>
          <w:kern w:val="44"/>
          <w:sz w:val="28"/>
          <w:szCs w:val="28"/>
        </w:rPr>
        <w:instrText xml:space="preserve"> HYPERLINK \l _Toc25321 </w:instrText>
      </w:r>
      <w:r>
        <w:rPr>
          <w:rFonts w:hint="default" w:ascii="Times New Roman" w:hAnsi="Times New Roman" w:eastAsia="仿宋_GB2312" w:cs="Times New Roman"/>
          <w:b w:val="0"/>
          <w:bCs w:val="0"/>
          <w:spacing w:val="0"/>
          <w:kern w:val="44"/>
          <w:sz w:val="28"/>
          <w:szCs w:val="28"/>
        </w:rPr>
        <w:fldChar w:fldCharType="separate"/>
      </w:r>
      <w:r>
        <w:rPr>
          <w:rFonts w:hint="default" w:ascii="Times New Roman" w:hAnsi="Times New Roman" w:eastAsia="仿宋_GB2312" w:cs="Times New Roman"/>
          <w:b w:val="0"/>
          <w:bCs w:val="0"/>
          <w:snapToGrid w:val="0"/>
          <w:spacing w:val="0"/>
          <w:kern w:val="0"/>
          <w:sz w:val="28"/>
          <w:szCs w:val="28"/>
          <w:lang w:val="en-US" w:eastAsia="zh-CN" w:bidi="ar-SA"/>
        </w:rPr>
        <w:t>101. 虫草燕窝</w:t>
      </w:r>
      <w:r>
        <w:rPr>
          <w:rFonts w:ascii="Times New Roman" w:hAnsi="Times New Roman" w:eastAsia="仿宋_GB2312" w:cs="Times New Roman"/>
          <w:b w:val="0"/>
          <w:bCs w:val="0"/>
          <w:sz w:val="28"/>
          <w:szCs w:val="28"/>
        </w:rPr>
        <w:tab/>
      </w:r>
      <w:r>
        <w:rPr>
          <w:rFonts w:ascii="Times New Roman" w:hAnsi="Times New Roman" w:eastAsia="仿宋_GB2312" w:cs="Times New Roman"/>
          <w:b w:val="0"/>
          <w:bCs w:val="0"/>
          <w:sz w:val="28"/>
          <w:szCs w:val="28"/>
        </w:rPr>
        <w:fldChar w:fldCharType="begin"/>
      </w:r>
      <w:r>
        <w:rPr>
          <w:rFonts w:ascii="Times New Roman" w:hAnsi="Times New Roman" w:eastAsia="仿宋_GB2312" w:cs="Times New Roman"/>
          <w:b w:val="0"/>
          <w:bCs w:val="0"/>
          <w:sz w:val="28"/>
          <w:szCs w:val="28"/>
        </w:rPr>
        <w:instrText xml:space="preserve"> PAGEREF _Toc25321 \h </w:instrText>
      </w:r>
      <w:r>
        <w:rPr>
          <w:rFonts w:ascii="Times New Roman" w:hAnsi="Times New Roman" w:eastAsia="仿宋_GB2312" w:cs="Times New Roman"/>
          <w:b w:val="0"/>
          <w:bCs w:val="0"/>
          <w:sz w:val="28"/>
          <w:szCs w:val="28"/>
        </w:rPr>
        <w:fldChar w:fldCharType="separate"/>
      </w:r>
      <w:r>
        <w:rPr>
          <w:rFonts w:ascii="Times New Roman" w:hAnsi="Times New Roman" w:eastAsia="仿宋_GB2312" w:cs="Times New Roman"/>
          <w:b w:val="0"/>
          <w:bCs w:val="0"/>
          <w:sz w:val="28"/>
          <w:szCs w:val="28"/>
        </w:rPr>
        <w:t>201</w:t>
      </w:r>
      <w:r>
        <w:rPr>
          <w:rFonts w:ascii="Times New Roman" w:hAnsi="Times New Roman" w:eastAsia="仿宋_GB2312" w:cs="Times New Roman"/>
          <w:b w:val="0"/>
          <w:bCs w:val="0"/>
          <w:sz w:val="28"/>
          <w:szCs w:val="28"/>
        </w:rPr>
        <w:fldChar w:fldCharType="end"/>
      </w:r>
      <w:r>
        <w:rPr>
          <w:rFonts w:hint="default" w:ascii="Times New Roman" w:hAnsi="Times New Roman" w:eastAsia="仿宋_GB2312" w:cs="Times New Roman"/>
          <w:b w:val="0"/>
          <w:bCs w:val="0"/>
          <w:color w:val="000000"/>
          <w:spacing w:val="0"/>
          <w:kern w:val="44"/>
          <w:sz w:val="28"/>
          <w:szCs w:val="28"/>
        </w:rPr>
        <w:fldChar w:fldCharType="end"/>
      </w:r>
    </w:p>
    <w:p>
      <w:pPr>
        <w:pStyle w:val="2"/>
        <w:keepLines w:val="0"/>
        <w:pageBreakBefore w:val="0"/>
        <w:widowControl w:val="0"/>
        <w:kinsoku/>
        <w:wordWrap/>
        <w:overflowPunct/>
        <w:topLinePunct w:val="0"/>
        <w:autoSpaceDE/>
        <w:autoSpaceDN/>
        <w:bidi w:val="0"/>
        <w:spacing w:before="0" w:after="0" w:line="480" w:lineRule="exact"/>
        <w:ind w:left="0" w:leftChars="0" w:firstLine="0" w:firstLineChars="0"/>
        <w:rPr>
          <w:rFonts w:hint="default" w:ascii="方正小标宋_GBK" w:hAnsi="方正小标宋_GBK" w:eastAsia="方正小标宋_GBK" w:cs="方正小标宋_GBK"/>
          <w:b/>
          <w:bCs w:val="0"/>
          <w:snapToGrid/>
          <w:color w:val="000000"/>
          <w:spacing w:val="0"/>
          <w:kern w:val="44"/>
          <w:sz w:val="44"/>
          <w:szCs w:val="44"/>
          <w:lang w:val="en-US" w:eastAsia="zh-CN" w:bidi="ar"/>
        </w:rPr>
      </w:pPr>
      <w:r>
        <w:rPr>
          <w:rFonts w:hint="default" w:ascii="Times New Roman" w:hAnsi="Times New Roman" w:eastAsia="仿宋_GB2312" w:cs="Times New Roman"/>
          <w:b w:val="0"/>
          <w:bCs w:val="0"/>
          <w:color w:val="000000"/>
          <w:spacing w:val="0"/>
          <w:kern w:val="44"/>
          <w:sz w:val="28"/>
          <w:szCs w:val="28"/>
        </w:rPr>
        <w:fldChar w:fldCharType="end"/>
      </w:r>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spacing w:val="0"/>
        </w:rPr>
        <w:sectPr>
          <w:footerReference r:id="rId6" w:type="default"/>
          <w:pgSz w:w="11906" w:h="16838"/>
          <w:pgMar w:top="1440" w:right="1701" w:bottom="1440" w:left="1701" w:header="0" w:footer="992" w:gutter="0"/>
          <w:pgBorders>
            <w:top w:val="none" w:sz="0" w:space="0"/>
            <w:left w:val="none" w:sz="0" w:space="0"/>
            <w:bottom w:val="none" w:sz="0" w:space="0"/>
            <w:right w:val="none" w:sz="0" w:space="0"/>
          </w:pgBorders>
          <w:pgNumType w:fmt="decimal"/>
          <w:cols w:space="0" w:num="1"/>
          <w:rtlGutter w:val="0"/>
          <w:docGrid w:linePitch="0" w:charSpace="0"/>
        </w:sect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bookmarkEnd w:id="0"/>
    <w:p>
      <w:pPr>
        <w:pStyle w:val="2"/>
        <w:keepNext/>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firstLine="0" w:firstLineChars="0"/>
        <w:textAlignment w:val="baseline"/>
        <w:rPr>
          <w:rFonts w:hint="eastAsia" w:ascii="方正小标宋简体" w:hAnsi="方正小标宋简体" w:eastAsia="方正小标宋简体" w:cs="方正小标宋简体"/>
          <w:color w:val="000000"/>
          <w:spacing w:val="0"/>
          <w:kern w:val="44"/>
          <w:sz w:val="44"/>
          <w:szCs w:val="44"/>
        </w:rPr>
      </w:pPr>
      <w:bookmarkStart w:id="1" w:name="_Toc27726"/>
      <w:r>
        <w:rPr>
          <w:rFonts w:hint="eastAsia" w:ascii="方正小标宋简体" w:hAnsi="方正小标宋简体" w:eastAsia="方正小标宋简体" w:cs="方正小标宋简体"/>
          <w:b/>
          <w:bCs/>
          <w:snapToGrid/>
          <w:color w:val="000000"/>
          <w:spacing w:val="0"/>
          <w:kern w:val="44"/>
          <w:sz w:val="44"/>
          <w:szCs w:val="44"/>
          <w:lang w:val="en-US" w:eastAsia="zh-CN" w:bidi="ar"/>
        </w:rPr>
        <w:t>一、</w:t>
      </w:r>
      <w:r>
        <w:rPr>
          <w:rFonts w:hint="eastAsia" w:ascii="方正小标宋简体" w:hAnsi="方正小标宋简体" w:eastAsia="方正小标宋简体" w:cs="方正小标宋简体"/>
          <w:b w:val="0"/>
          <w:bCs w:val="0"/>
          <w:color w:val="000000"/>
          <w:spacing w:val="0"/>
          <w:kern w:val="44"/>
          <w:sz w:val="44"/>
          <w:szCs w:val="44"/>
        </w:rPr>
        <w:t>能源</w:t>
      </w:r>
      <w:r>
        <w:rPr>
          <w:rFonts w:hint="eastAsia" w:ascii="方正小标宋简体" w:hAnsi="方正小标宋简体" w:eastAsia="方正小标宋简体" w:cs="方正小标宋简体"/>
          <w:b w:val="0"/>
          <w:bCs w:val="0"/>
          <w:color w:val="000000"/>
          <w:spacing w:val="0"/>
          <w:kern w:val="44"/>
          <w:sz w:val="44"/>
          <w:szCs w:val="44"/>
          <w:lang w:eastAsia="zh"/>
        </w:rPr>
        <w:t>和</w:t>
      </w:r>
      <w:r>
        <w:rPr>
          <w:rFonts w:hint="eastAsia" w:ascii="方正小标宋简体" w:hAnsi="方正小标宋简体" w:eastAsia="方正小标宋简体" w:cs="方正小标宋简体"/>
          <w:b w:val="0"/>
          <w:bCs w:val="0"/>
          <w:color w:val="000000"/>
          <w:spacing w:val="0"/>
          <w:kern w:val="44"/>
          <w:sz w:val="44"/>
          <w:szCs w:val="44"/>
        </w:rPr>
        <w:t>化工新材料（</w:t>
      </w:r>
      <w:r>
        <w:rPr>
          <w:rFonts w:hint="eastAsia" w:ascii="方正小标宋简体" w:hAnsi="方正小标宋简体" w:eastAsia="方正小标宋简体" w:cs="方正小标宋简体"/>
          <w:b w:val="0"/>
          <w:bCs w:val="0"/>
          <w:color w:val="000000"/>
          <w:spacing w:val="0"/>
          <w:kern w:val="44"/>
          <w:sz w:val="44"/>
          <w:szCs w:val="44"/>
          <w:lang w:eastAsia="zh"/>
        </w:rPr>
        <w:t>绿色建材</w:t>
      </w:r>
      <w:r>
        <w:rPr>
          <w:rFonts w:hint="eastAsia" w:ascii="方正小标宋简体" w:hAnsi="方正小标宋简体" w:eastAsia="方正小标宋简体" w:cs="方正小标宋简体"/>
          <w:b w:val="0"/>
          <w:bCs w:val="0"/>
          <w:color w:val="000000"/>
          <w:spacing w:val="0"/>
          <w:kern w:val="44"/>
          <w:sz w:val="44"/>
          <w:szCs w:val="44"/>
        </w:rPr>
        <w:t>）</w:t>
      </w:r>
      <w:bookmarkEnd w:id="1"/>
    </w:p>
    <w:p>
      <w:pPr>
        <w:keepLines w:val="0"/>
        <w:pageBreakBefore w:val="0"/>
        <w:widowControl w:val="0"/>
        <w:kinsoku/>
        <w:wordWrap/>
        <w:overflowPunct/>
        <w:topLinePunct w:val="0"/>
        <w:autoSpaceDE/>
        <w:autoSpaceDN/>
        <w:bidi w:val="0"/>
        <w:spacing w:line="600" w:lineRule="exact"/>
        <w:ind w:left="0" w:leftChars="0" w:firstLine="880" w:firstLineChars="200"/>
        <w:rPr>
          <w:rFonts w:hint="default" w:ascii="方正小标宋_GBK" w:hAnsi="方正小标宋_GBK" w:eastAsia="方正小标宋_GBK" w:cs="方正小标宋_GBK"/>
          <w:b w:val="0"/>
          <w:bCs w:val="0"/>
          <w:color w:val="000000"/>
          <w:spacing w:val="0"/>
          <w:kern w:val="44"/>
          <w:sz w:val="44"/>
          <w:szCs w:val="44"/>
        </w:rPr>
      </w:pPr>
      <w:r>
        <w:rPr>
          <w:rFonts w:hint="default" w:ascii="方正小标宋_GBK" w:hAnsi="方正小标宋_GBK" w:eastAsia="方正小标宋_GBK" w:cs="方正小标宋_GBK"/>
          <w:b w:val="0"/>
          <w:bCs w:val="0"/>
          <w:color w:val="000000"/>
          <w:spacing w:val="0"/>
          <w:kern w:val="44"/>
          <w:sz w:val="44"/>
          <w:szCs w:val="44"/>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sz w:val="32"/>
          <w:lang w:val="en-US" w:eastAsia="zh-CN" w:bidi="ar-SA"/>
        </w:rPr>
      </w:pPr>
      <w:bookmarkStart w:id="2" w:name="_Toc23288"/>
      <w:r>
        <w:rPr>
          <w:rFonts w:hint="eastAsia" w:cs="Times New Roman"/>
          <w:b w:val="0"/>
          <w:bCs w:val="0"/>
          <w:snapToGrid w:val="0"/>
          <w:color w:val="000000"/>
          <w:spacing w:val="0"/>
          <w:kern w:val="0"/>
          <w:sz w:val="32"/>
          <w:lang w:val="en-US" w:eastAsia="zh" w:bidi="ar-SA"/>
        </w:rPr>
        <w:t>基于高性能高分子材料的航天火工品器件一体化成型制造技术</w:t>
      </w:r>
      <w:bookmarkEnd w:id="2"/>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火工品使用的传统玻纤增强酚醛树脂模塑料，普遍呈现出较窄的工作温度范围及较弱的抗冲击性能，基于酚醛树脂模塑料的传统火工品零部件制造过程涉及高能耗、高污染、低效率的模压及机械加工等生产过程，且制备的火工品零部件产品为热固性复合材料，脆性大、产品质量稳定性差，已无法满足高速发展的武器装备或航天飞行器领域对新一代火工系统的高效制造与服役要求，迫切需要引入高性能高分子开展从材料配方、成型工艺、器件制造到系统验证等多方面的集成攻关技术研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（1）</w:t>
      </w:r>
      <w:r>
        <w:rPr>
          <w:rFonts w:hint="eastAsia" w:ascii="Times New Roman" w:hAnsi="Times New Roman" w:eastAsia="仿宋_GB2312" w:cs="Times New Roman"/>
          <w:b w:val="0"/>
          <w:bCs w:val="0"/>
          <w:snapToGrid w:val="0"/>
          <w:color w:val="000000"/>
          <w:spacing w:val="0"/>
          <w:kern w:val="0"/>
          <w:sz w:val="32"/>
          <w:szCs w:val="32"/>
          <w:lang w:val="en-US" w:eastAsia="zh"/>
        </w:rPr>
        <w:t>材料级：密度≦1.6g/cm</w:t>
      </w:r>
      <w:r>
        <w:rPr>
          <w:rFonts w:hint="eastAsia" w:ascii="Times New Roman" w:hAnsi="Times New Roman" w:eastAsia="仿宋_GB2312" w:cs="Times New Roman"/>
          <w:b w:val="0"/>
          <w:bCs w:val="0"/>
          <w:snapToGrid w:val="0"/>
          <w:color w:val="000000"/>
          <w:spacing w:val="0"/>
          <w:kern w:val="0"/>
          <w:sz w:val="32"/>
          <w:szCs w:val="32"/>
          <w:vertAlign w:val="superscript"/>
          <w:lang w:val="en-US" w:eastAsia="zh"/>
        </w:rPr>
        <w:t>3</w:t>
      </w:r>
      <w:r>
        <w:rPr>
          <w:rFonts w:hint="eastAsia" w:ascii="Times New Roman" w:hAnsi="Times New Roman" w:eastAsia="仿宋_GB2312" w:cs="Times New Roman"/>
          <w:b w:val="0"/>
          <w:bCs w:val="0"/>
          <w:snapToGrid w:val="0"/>
          <w:color w:val="000000"/>
          <w:spacing w:val="0"/>
          <w:kern w:val="0"/>
          <w:sz w:val="32"/>
          <w:szCs w:val="32"/>
          <w:lang w:val="en-US" w:eastAsia="zh"/>
        </w:rPr>
        <w:t>，GB-T 1033.1-2008弯曲强度≥220MPa，GB/T 9341-2008缺口冲击强度≥10KJ/m</w:t>
      </w:r>
      <w:r>
        <w:rPr>
          <w:rFonts w:hint="eastAsia" w:ascii="Times New Roman" w:hAnsi="Times New Roman" w:eastAsia="仿宋_GB2312" w:cs="Times New Roman"/>
          <w:b w:val="0"/>
          <w:bCs w:val="0"/>
          <w:snapToGrid w:val="0"/>
          <w:color w:val="000000"/>
          <w:spacing w:val="0"/>
          <w:kern w:val="0"/>
          <w:sz w:val="32"/>
          <w:szCs w:val="32"/>
          <w:vertAlign w:val="superscript"/>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
        </w:rPr>
        <w:t>，GB/T 1043.2-2018；</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（2）器件级：密封性：满足（-65—110）</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温度范围，密封性不低于25MPa/1min；产品发火后密封性能：压差MPa时，泄漏率小于1×10-8Pa·m3/s；电性能：高密封性能组件极针与壳体间绝缘电阻不小于500M</w:t>
      </w:r>
      <w:r>
        <w:rPr>
          <w:rFonts w:hint="default" w:ascii="Times New Roman" w:hAnsi="Times New Roman" w:eastAsia="仿宋_GB2312" w:cs="Times New Roman"/>
          <w:b w:val="0"/>
          <w:bCs w:val="0"/>
          <w:snapToGrid w:val="0"/>
          <w:color w:val="000000"/>
          <w:spacing w:val="0"/>
          <w:kern w:val="0"/>
          <w:sz w:val="32"/>
          <w:szCs w:val="32"/>
          <w:lang w:val="en-US" w:eastAsia="zh"/>
        </w:rPr>
        <w:t>Ω</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3年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600万元</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 w:bidi="ar-SA"/>
        </w:rPr>
      </w:pPr>
      <w:bookmarkStart w:id="3" w:name="_Toc29227"/>
      <w:r>
        <w:rPr>
          <w:rFonts w:hint="eastAsia" w:ascii="Times New Roman" w:hAnsi="Times New Roman" w:cs="Times New Roman"/>
          <w:b w:val="0"/>
          <w:bCs w:val="0"/>
          <w:snapToGrid w:val="0"/>
          <w:color w:val="000000"/>
          <w:spacing w:val="0"/>
          <w:kern w:val="0"/>
          <w:lang w:val="en-US" w:eastAsia="zh" w:bidi="ar-SA"/>
        </w:rPr>
        <w:t>多种氘代化合物的原材料等氘代试剂的制备</w:t>
      </w:r>
      <w:bookmarkEnd w:id="3"/>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 w:bidi="ar"/>
        </w:rPr>
        <w:t>能源和化工新材料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多种氘代化合物的原材料：在合成氘代化学品的反应中，氘原子比普通水分子中的氢原子重，它们在某些特定情况下可以产生更强、更稳定的化学反应。因此，氘气或氧化氘被广泛用作合成氘代化学品的原材料。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多种氘代化合物的原材料：常用的氘代化合物的原材料是氘气和氧化氘，可以利用氘气或者氧化氘与丙酮、二甲基亚砜、甲醇等有机溶剂直接反应得到对应的氘代试剂。通过氘代化学品的制备，我们可以实现氘代试剂自给自足，从而不再依靠国外的进口氘代试剂，尽可能地降低了使用氘代试剂的成本费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600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 w:bidi="ar-SA"/>
        </w:rPr>
      </w:pPr>
      <w:bookmarkStart w:id="4" w:name="_Toc7792"/>
      <w:r>
        <w:rPr>
          <w:rFonts w:hint="eastAsia" w:ascii="Times New Roman" w:hAnsi="Times New Roman" w:cs="Times New Roman"/>
          <w:b w:val="0"/>
          <w:bCs w:val="0"/>
          <w:snapToGrid w:val="0"/>
          <w:color w:val="000000"/>
          <w:spacing w:val="0"/>
          <w:kern w:val="0"/>
          <w:lang w:val="en-US" w:eastAsia="zh" w:bidi="ar-SA"/>
        </w:rPr>
        <w:t>核磁仪器检测试剂的制备</w:t>
      </w:r>
      <w:bookmarkEnd w:id="4"/>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 w:bidi="ar"/>
        </w:rPr>
        <w:t>能源和化工新材料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核磁仪器检测试剂（氘代丙酮、氘代二甲亚砜、氘代氯仿等）：在化学品的合成中，氘代试剂在核磁检测中起着关键作用，为研究人员提供了准确的氢原子分布信息，有助于深入了解样品结构和性质为科学研究和工业应用提供有力支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核磁仪器检测试剂：在核磁共振（</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NMR</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检测中，氘代试剂中的氢原子会与样品中的氢原子产生共振，形成稳定的氢谱。这一稳定背景能够消除环境中的干扰，使得研究人员能够更准确地识别和测量样品中的氢原子。氘代试剂是一种氘替代氢的试剂，如将氯仿和氧化氘进行交换反应得到氘代氯仿，进而提高氘代度使其达到</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99.8%</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，最终实现商用价值。这样可以不再依靠国外的进口氘代试剂，从而也减少了使用氘代试剂的成本费用。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200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5" w:name="_Toc12723"/>
      <w:r>
        <w:rPr>
          <w:rFonts w:hint="eastAsia" w:cs="Times New Roman"/>
          <w:b w:val="0"/>
          <w:bCs w:val="0"/>
          <w:snapToGrid w:val="0"/>
          <w:color w:val="000000"/>
          <w:spacing w:val="0"/>
          <w:kern w:val="0"/>
          <w:lang w:val="en-US" w:eastAsia="zh" w:bidi="ar-SA"/>
        </w:rPr>
        <w:t>6微米超高抗锂电铜箔制备技术的研究与开发</w:t>
      </w:r>
      <w:bookmarkEnd w:id="5"/>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研发6微米超高抗锂电铜箔新技术，要求实现：1.抗拉强度≧700Mpa；2.延伸率≧4%。</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制备6微米超高抗锂电铜箔：1.抗拉强度≧700Mpa；2.延伸率≧4%。</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200万元</w:t>
      </w:r>
    </w:p>
    <w:p>
      <w:pPr>
        <w:keepNext w:val="0"/>
        <w:keepLines w:val="0"/>
        <w:pageBreakBefore w:val="0"/>
        <w:widowControl w:val="0"/>
        <w:kinsoku/>
        <w:wordWrap/>
        <w:overflowPunct/>
        <w:topLinePunct w:val="0"/>
        <w:autoSpaceDE/>
        <w:autoSpaceDN/>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 w:bidi="ar-SA"/>
        </w:rPr>
      </w:pPr>
      <w:bookmarkStart w:id="6" w:name="_Toc9894"/>
      <w:r>
        <w:rPr>
          <w:rFonts w:hint="eastAsia" w:ascii="Times New Roman" w:hAnsi="Times New Roman" w:cs="Times New Roman"/>
          <w:b w:val="0"/>
          <w:bCs w:val="0"/>
          <w:snapToGrid w:val="0"/>
          <w:color w:val="000000"/>
          <w:spacing w:val="0"/>
          <w:kern w:val="0"/>
          <w:lang w:val="en-US" w:eastAsia="zh" w:bidi="ar-SA"/>
        </w:rPr>
        <w:t>自由基降低饮用水净水</w:t>
      </w:r>
      <w:r>
        <w:rPr>
          <w:rFonts w:hint="default" w:ascii="Times New Roman" w:hAnsi="Times New Roman" w:cs="Times New Roman"/>
          <w:b w:val="0"/>
          <w:bCs w:val="0"/>
          <w:snapToGrid w:val="0"/>
          <w:color w:val="000000"/>
          <w:spacing w:val="0"/>
          <w:kern w:val="0"/>
          <w:lang w:val="en-US" w:eastAsia="zh" w:bidi="ar-SA"/>
        </w:rPr>
        <w:t>COD</w:t>
      </w:r>
      <w:r>
        <w:rPr>
          <w:rFonts w:hint="eastAsia" w:ascii="Times New Roman" w:hAnsi="Times New Roman" w:cs="Times New Roman"/>
          <w:b w:val="0"/>
          <w:bCs w:val="0"/>
          <w:snapToGrid w:val="0"/>
          <w:color w:val="000000"/>
          <w:spacing w:val="0"/>
          <w:kern w:val="0"/>
          <w:lang w:val="en-US" w:eastAsia="zh" w:bidi="ar-SA"/>
        </w:rPr>
        <w:t>总氨氮技术</w:t>
      </w:r>
      <w:bookmarkEnd w:id="6"/>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 w:bidi="ar"/>
        </w:rPr>
        <w:t>能源和化工新材料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当前，传统的自来水处理方法如活性炭吸附、离子交换和化学沉淀在应对复杂有机污染物和高浓度氨氮方面面临诸多挑战。这些方法通常处理效率低、成本高，对高浓度污染物的处理能力不足，且可能导致环境的二次污染。随着工业化和城市化的快速推进，水污染问题日益严重，对更加高效的净水技术需求不断增加。相比之下，自由基技术利用强氧化剂（如羟基自由基和硫酸根自由基）具有更高的氧化能力和处理效率，能够快速且高效地降解复杂有机污染物和氨氮。自由基技术在降低化学需氧量（</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COD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）和总氨氮方面表现出色，其原理是基于自由基与水中污染物的强烈反应，从而分解有机物和氨氮，达到净水的目的。这种技术不仅适用于各种水质，尤其是在处理高污染浓度的水体时，表现出更为显著的效果。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eastAsia" w:ascii="Calibri" w:hAnsi="Calibri" w:cs="Calibri" w:eastAsiaTheme="minorEastAsia"/>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1.COD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降低目标：处理后的水体中</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COD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浓度应降低至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10mg/L</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以下，达到《地表水环境质量标准》（</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GB 3838-2002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）规定的饮用水标准，理想目标为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5mg/L</w:t>
      </w:r>
      <w:r>
        <w:rPr>
          <w:rFonts w:hint="eastAsia" w:ascii="Times New Roman" w:hAnsi="Times New Roman" w:cs="Times New Roman"/>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eastAsia" w:ascii="Calibri" w:hAnsi="Calibri" w:cs="Calibri" w:eastAsiaTheme="minorEastAsia"/>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自由基类型及浓度：使用羟基自由基（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•OH</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）或硫酸根自由基（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SO4⁻•</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）为主要氧化剂，所需浓度为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0.5</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2mM</w:t>
      </w:r>
      <w:r>
        <w:rPr>
          <w:rFonts w:hint="eastAsia" w:ascii="Times New Roman" w:hAnsi="Times New Roman" w:cs="Times New Roman"/>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eastAsia" w:ascii="Calibri" w:hAnsi="Calibri" w:cs="Calibri" w:eastAsiaTheme="minorEastAsia"/>
          <w:spacing w:val="0"/>
          <w:sz w:val="21"/>
          <w:szCs w:val="21"/>
          <w:lang w:eastAsia="zh-CN"/>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反应时间：自由基处理系统设计的反应时间应控制在</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分钟以内，确保在短时间内实现显著的</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COD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降低效果。处理后的水体中总氨氮浓度应降低至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0.5mg/L</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以下，达到饮用水标准，理想目标为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0.3mg/L</w:t>
      </w:r>
      <w:r>
        <w:rPr>
          <w:rFonts w:hint="eastAsia" w:ascii="Times New Roman" w:hAnsi="Times New Roman" w:cs="Times New Roman"/>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4.</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自由基类型及浓度：使用硫酸根自由基（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SO4⁻•</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）为主要氧化剂，浓度为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3mM</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。系统反应时间应控制在</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15</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45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分钟以内，以确保总氨氮浓度在规定时间内达到标准</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自由基处理后的水体中不应产生过量的副产物（如卤代烃、氯酸盐等），副产物浓度需控制在</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50µg/L</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以下，符合相关安全标准</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6.pH</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值范围：处理系统应能够在</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pH</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值为</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9</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的范围内高效运行，确保在不同水质条件下自由基的有效生成和反应。</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spacing w:val="0"/>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80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ascii="Times New Roman" w:hAnsi="Times New Roman" w:eastAsia="黑体" w:cs="Times New Roman"/>
          <w:b w:val="0"/>
          <w:bCs w:val="0"/>
          <w:snapToGrid w:val="0"/>
          <w:color w:val="000000"/>
          <w:spacing w:val="0"/>
          <w:kern w:val="0"/>
          <w:lang w:val="en-US" w:eastAsia="zh-CN" w:bidi="ar-SA"/>
        </w:rPr>
      </w:pPr>
      <w:r>
        <w:rPr>
          <w:rFonts w:hint="eastAsia" w:cs="Times New Roman"/>
          <w:b w:val="0"/>
          <w:bCs w:val="0"/>
          <w:snapToGrid w:val="0"/>
          <w:color w:val="000000"/>
          <w:spacing w:val="0"/>
          <w:kern w:val="0"/>
          <w:lang w:val="en-US" w:eastAsia="zh"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7" w:name="_Toc5832"/>
      <w:r>
        <w:rPr>
          <w:rFonts w:hint="eastAsia" w:cs="Times New Roman"/>
          <w:b w:val="0"/>
          <w:bCs w:val="0"/>
          <w:snapToGrid w:val="0"/>
          <w:color w:val="000000"/>
          <w:spacing w:val="0"/>
          <w:kern w:val="0"/>
          <w:lang w:val="en-US" w:eastAsia="zh" w:bidi="ar-SA"/>
        </w:rPr>
        <w:t>使用植布吸塑的玻璃起雾问题</w:t>
      </w:r>
      <w:bookmarkEnd w:id="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1.问题背景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在高端白酒包装生产过程中，公司采用植绒布吸塑工艺制作的玻璃酒瓶包装盒出现了起雾现象，严重影响产品外观质量和客户满意度。这一质量问题可能涉及材料特性、生产工艺、环境条件等多方面因素。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2.核心需求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本项目旨在系统研究植绒布吸塑玻璃包装盒起雾现象的根本原因，通过材料科学分析和工艺技术优化，彻底解决起雾问题，确保产品质量稳定性，提升包装档次，满足高端白酒包装市场需求。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3.具体目标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查明起雾机理：深入分析植绒布、吸塑材料、玻璃及粘合剂等各组分的物理化学特性，明确起雾的触发条件和形成机制；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材料优化改进：筛选或开发抗起雾性能更优的替代材料，或对现有材料进行改性处理；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工艺技术升级：优化生产工艺参数，改进加工流程，建立质量控制标准；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4</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批量应用验证：确保改进方案在实际生产中稳定可行，杜绝起雾现象再次发生；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成本控制：在解决技术问题的同时，确保生产成本增幅控制在合理范围内。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1.起雾原因分析指标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1.1材料成分分析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（1）植绒布材料检测：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纤维成分分析（聚酯、尼龙、棉等比例）；吸湿率测定：≤3%；透气性测试：符合GB/T 5453标准；静电性能：表面电阻率检测。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（2）吸塑材料检测：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PVC/PET/PS等材料牌号确认；增塑剂迁移率：≤0.5%；水蒸气透过率：≤5g/(m</w:t>
      </w:r>
      <w:r>
        <w:rPr>
          <w:rFonts w:hint="default" w:ascii="Times New Roman" w:hAnsi="Times New Roman" w:eastAsia="仿宋_GB2312" w:cs="Times New Roman"/>
          <w:b w:val="0"/>
          <w:bCs w:val="0"/>
          <w:snapToGrid w:val="0"/>
          <w:color w:val="000000"/>
          <w:spacing w:val="0"/>
          <w:kern w:val="0"/>
          <w:sz w:val="32"/>
          <w:szCs w:val="32"/>
          <w:lang w:val="en-US" w:eastAsia="zh"/>
        </w:rPr>
        <w:t>²</w:t>
      </w:r>
      <w:r>
        <w:rPr>
          <w:rFonts w:hint="eastAsia" w:ascii="Times New Roman" w:hAnsi="Times New Roman" w:eastAsia="仿宋_GB2312" w:cs="Times New Roman"/>
          <w:b w:val="0"/>
          <w:bCs w:val="0"/>
          <w:snapToGrid w:val="0"/>
          <w:color w:val="000000"/>
          <w:spacing w:val="0"/>
          <w:kern w:val="0"/>
          <w:sz w:val="32"/>
          <w:szCs w:val="32"/>
          <w:lang w:val="en-US" w:eastAsia="zh"/>
        </w:rPr>
        <w:t>·24h)；玻璃化转变温度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Tg</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测定。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粘合剂成分分析：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挥发性有机物</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VC</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含量：≤50g/L；固化后残留溶剂：≤0.1%；耐水性等级：达到3级以上。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1.2环境因素测试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（1）温湿度影响分析：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测试温度范围：-10℃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45℃；测试湿度范围：30%RH</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95%RH；确定临界起雾条件。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（2）储存运输条件模拟：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
        </w:rPr>
      </w:pPr>
      <w:r>
        <w:rPr>
          <w:rFonts w:hint="default" w:ascii="Times New Roman" w:hAnsi="Times New Roman" w:eastAsia="仿宋_GB2312" w:cs="Times New Roman"/>
          <w:b w:val="0"/>
          <w:bCs w:val="0"/>
          <w:snapToGrid w:val="0"/>
          <w:color w:val="000000"/>
          <w:spacing w:val="0"/>
          <w:kern w:val="0"/>
          <w:sz w:val="32"/>
          <w:szCs w:val="32"/>
          <w:lang w:val="en-US" w:eastAsia="zh"/>
        </w:rPr>
        <w:t>冷热循环试验：-5℃/40℃，10个循环；高温高湿老化：60℃/90%RH，168小时。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2.材料改进技术指标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2.1防雾性能指标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起雾率：改进后产品起雾率≤1%（现状可能&gt;10%）；防雾持续性：在标准储存条件下，12个月内不起雾；透明度保持：玻璃透光率≥92%（起雾前后变化≤2%）。</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2.2材料改性要求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抗冷凝涂层：开发或引入亲水性/疏水性涂层技术；低挥发配方：粘合剂和吸塑材料挥发分≤0.5%；吸湿材料添加：在包装内部添加硅胶或分子筛干燥剂，吸湿量≥25%自重。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3.工艺技术改造指标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3.1生产工艺优化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（1）吸塑成型参数：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加热温度精度：±2℃；真空度控制：-0.08</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-0.095MPa；冷却时间：优化至最佳值，误差≤5秒。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（2）植绒工艺控制：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胶水涂布均匀度：≥95%；静电植绒电压稳定性：±5%；固化温度与时间：建立最优参数组合。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4.经济技术指标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材料成本增幅：≤15%；良品率提升：由现状提升至≥99%；返工率降低：由现状降低80%以上；客户满意度：≥95%。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50万元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8" w:name="_Toc2023"/>
      <w:r>
        <w:rPr>
          <w:rFonts w:hint="eastAsia" w:cs="Times New Roman"/>
          <w:b w:val="0"/>
          <w:bCs w:val="0"/>
          <w:snapToGrid w:val="0"/>
          <w:color w:val="000000"/>
          <w:spacing w:val="0"/>
          <w:kern w:val="0"/>
          <w:lang w:val="en-US" w:eastAsia="zh" w:bidi="ar-SA"/>
        </w:rPr>
        <w:t>叶绿素含量偏高及节能减排</w:t>
      </w:r>
      <w:bookmarkEnd w:id="8"/>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因进口大豆未完全成熟导致叶绿素及脱镁叶绿素含量偏高，影响食用油色泽等级，需通过工艺优化降低青色。目标在精炼环节突破叶绿素高效脱除技术，同步保留生育酚等活性物质，解决青味残留导致的感官与存储稳定性问题，满足GB/T 1535一级大豆油色值要求（罗维朋比色：黄35/红≤4.0）。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针对年加工60万吨大豆的浸出与精炼产线，产生蒸汽碳排放强度居高不下。需集成热能梯级利用、余压回收及智能控制系统，实现浸出车间蒸汽网络优化、DTDC蒸脱机余热回收率提升，目标降低综合能耗15%，达到《食用油加工行业绿色工厂评价要求》一级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1.脱色效率提升：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叶绿素脱除率：≥95%（HPLC检测，ISO 10519）；精炼油青色值（D6245法）：≤0.3（现行0.8</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1.2）；罗维朋色标：黄≥35，红≤3.5（25.4mm槽）；活性成分保留：生育酚保留率：≥85%（GB 26635）；氧化稳定性指数（OSI）：≥8h（110</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2.能效核心指标：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吨料加工综合能耗：≤135kg标煤（现行158kg）；蒸汽单耗降幅：≥15%（浸出工段≤205kg/吨料）；余热回收系统；蒸脱机二次蒸汽回收率：≥80%；冷凝水余热利用率：≥90%；碳排放强度：≤0.25tCO₂/吨油；废水回用率：≥65%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50万元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9" w:name="_Toc9384"/>
      <w:r>
        <w:rPr>
          <w:rFonts w:hint="eastAsia" w:cs="Times New Roman"/>
          <w:b w:val="0"/>
          <w:bCs w:val="0"/>
          <w:snapToGrid w:val="0"/>
          <w:color w:val="000000"/>
          <w:spacing w:val="0"/>
          <w:kern w:val="0"/>
          <w:lang w:val="en-US" w:eastAsia="zh" w:bidi="ar-SA"/>
        </w:rPr>
        <w:t>开发一种非侵入式电气设备故障检测装置</w:t>
      </w:r>
      <w:bookmarkEnd w:id="9"/>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高压电气设备在正常运行状态下不产生明显臭氧，但设备在绝缘系统存在缺陷或严重故障情况下，高压电场会导致空气或绝缘材料中的氧气发生电离和分解，从而产生臭氧。通过这一特征，利用臭氧检测装置对设备绝缘缺陷或者严重故障进行快速动作响应，快速切断故障线路或者设备，实现供电系统安全稳定运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eastAsia" w:ascii="Times New Roman" w:hAnsi="Times New Roman" w:eastAsia="仿宋_GB2312" w:cs="Times New Roman"/>
          <w:b/>
          <w:bCs/>
          <w:snapToGrid w:val="0"/>
          <w:color w:val="000000"/>
          <w:spacing w:val="0"/>
          <w:kern w:val="0"/>
          <w:sz w:val="32"/>
          <w:szCs w:val="32"/>
          <w:lang w:val="en-US" w:eastAsia="zh"/>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1.臭氧检测：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（1）响应速度：≤20秒（T90），适合实时监测；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（2）灵敏度：检测下限达0.01ppm；</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（3）抗电磁干扰：可在-20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、湿度≤95%的开关柜内长期工作。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2.系统构架、信号分析：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感知层：臭氧传感器阵列（开关柜内多点部署）；</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传输层：4</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20mA/RS485/ZigBee、或无线传输至边缘网关；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平台层：云端分析模型（如动态风险曲线算法），生成预警信号，联动继电保护装置。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50万元</w:t>
      </w:r>
    </w:p>
    <w:p>
      <w:pPr>
        <w:keepNext w:val="0"/>
        <w:keepLines w:val="0"/>
        <w:pageBreakBefore w:val="0"/>
        <w:widowControl w:val="0"/>
        <w:kinsoku/>
        <w:wordWrap/>
        <w:overflowPunct/>
        <w:topLinePunct w:val="0"/>
        <w:autoSpaceDE/>
        <w:autoSpaceDN/>
        <w:bidi w:val="0"/>
        <w:spacing w:line="56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 w:bidi="ar-SA"/>
        </w:rPr>
      </w:pPr>
      <w:bookmarkStart w:id="10" w:name="_Toc8183"/>
      <w:r>
        <w:rPr>
          <w:rFonts w:hint="eastAsia" w:ascii="Times New Roman" w:hAnsi="Times New Roman" w:cs="Times New Roman"/>
          <w:b w:val="0"/>
          <w:bCs w:val="0"/>
          <w:snapToGrid w:val="0"/>
          <w:color w:val="000000"/>
          <w:spacing w:val="0"/>
          <w:kern w:val="0"/>
          <w:lang w:val="en-US" w:eastAsia="zh" w:bidi="ar-SA"/>
        </w:rPr>
        <w:t>废弃煤矸石分选产品石泥粉的资源化利用</w:t>
      </w:r>
      <w:bookmarkEnd w:id="1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 w:bidi="ar"/>
        </w:rPr>
        <w:t>能源和化工新材料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目前，公司对废弃煤矸石采用独创的全量处理利用生产工艺，实现废弃煤矸石全量综合资源化利用，可与现有采煤工艺流程进行良好衔接，实现真正的绿色矿山，无弃矸采煤。但在废弃煤矸石加工过程中会分选出一种产品——石泥粉，生产出的石泥粉含水量</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左右，粒度</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0.074mm</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200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目）以下，主要化学成分如下：</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SiO</w:t>
      </w:r>
      <w:r>
        <w:rPr>
          <w:rFonts w:hint="default" w:ascii="Times New Roman" w:hAnsi="Times New Roman" w:cs="Times New Roman" w:eastAsiaTheme="minorEastAsia"/>
          <w:i w:val="0"/>
          <w:iCs w:val="0"/>
          <w:caps w:val="0"/>
          <w:color w:val="000000"/>
          <w:spacing w:val="0"/>
          <w:kern w:val="0"/>
          <w:sz w:val="32"/>
          <w:szCs w:val="32"/>
          <w:vertAlign w:val="subscript"/>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6.55%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Fe</w:t>
      </w:r>
      <w:r>
        <w:rPr>
          <w:rFonts w:hint="default" w:ascii="Times New Roman" w:hAnsi="Times New Roman" w:cs="Times New Roman" w:eastAsiaTheme="minorEastAsia"/>
          <w:i w:val="0"/>
          <w:iCs w:val="0"/>
          <w:caps w:val="0"/>
          <w:color w:val="000000"/>
          <w:spacing w:val="0"/>
          <w:kern w:val="0"/>
          <w:sz w:val="32"/>
          <w:szCs w:val="32"/>
          <w:vertAlign w:val="subscript"/>
          <w:lang w:val="en-US" w:eastAsia="zh-CN" w:bidi="ar"/>
        </w:rPr>
        <w:t>2</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O</w:t>
      </w:r>
      <w:r>
        <w:rPr>
          <w:rFonts w:hint="default" w:ascii="Times New Roman" w:hAnsi="Times New Roman" w:cs="Times New Roman" w:eastAsiaTheme="minorEastAsia"/>
          <w:i w:val="0"/>
          <w:iCs w:val="0"/>
          <w:caps w:val="0"/>
          <w:color w:val="000000"/>
          <w:spacing w:val="0"/>
          <w:kern w:val="0"/>
          <w:sz w:val="32"/>
          <w:szCs w:val="32"/>
          <w:vertAlign w:val="subscript"/>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1.39%</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Al</w:t>
      </w:r>
      <w:r>
        <w:rPr>
          <w:rFonts w:hint="default" w:ascii="Times New Roman" w:hAnsi="Times New Roman" w:cs="Times New Roman" w:eastAsiaTheme="minorEastAsia"/>
          <w:i w:val="0"/>
          <w:iCs w:val="0"/>
          <w:caps w:val="0"/>
          <w:color w:val="000000"/>
          <w:spacing w:val="0"/>
          <w:kern w:val="0"/>
          <w:sz w:val="32"/>
          <w:szCs w:val="32"/>
          <w:vertAlign w:val="subscript"/>
          <w:lang w:val="en-US" w:eastAsia="zh-CN" w:bidi="ar"/>
        </w:rPr>
        <w:t>2</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O</w:t>
      </w:r>
      <w:r>
        <w:rPr>
          <w:rFonts w:hint="default" w:ascii="Times New Roman" w:hAnsi="Times New Roman" w:cs="Times New Roman" w:eastAsiaTheme="minorEastAsia"/>
          <w:i w:val="0"/>
          <w:iCs w:val="0"/>
          <w:caps w:val="0"/>
          <w:color w:val="000000"/>
          <w:spacing w:val="0"/>
          <w:kern w:val="0"/>
          <w:sz w:val="32"/>
          <w:szCs w:val="32"/>
          <w:vertAlign w:val="subscript"/>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2.91%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CaO</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48.49%</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MgO</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0.4%</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SO</w:t>
      </w:r>
      <w:r>
        <w:rPr>
          <w:rFonts w:hint="default" w:ascii="Times New Roman" w:hAnsi="Times New Roman" w:cs="Times New Roman" w:eastAsiaTheme="minorEastAsia"/>
          <w:i w:val="0"/>
          <w:iCs w:val="0"/>
          <w:caps w:val="0"/>
          <w:color w:val="000000"/>
          <w:spacing w:val="0"/>
          <w:kern w:val="0"/>
          <w:sz w:val="32"/>
          <w:szCs w:val="32"/>
          <w:vertAlign w:val="subscript"/>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0.01%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目前，公司每年会生产</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吨左右的石泥粉，石泥粉主要卖给水泥厂掺混到水泥中使用，但是水泥掺混过多的石泥粉，会影响水泥的稳定性，所以石泥粉几乎以成本价售卖给水泥厂；随着建材行业的不景气，不管从近期及远期看，石泥粉几乎产生不了任何经济价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公司的诉求：利用石泥粉开发出一种新产品或者找到石泥粉的新的利用途径，使废弃煤矸石真正实现全量综合资源化利用。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石泥粉找到一条新的利用途径，实现石泥粉的资源化利用，石泥粉产品高于成本价售出，实现经济效益。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spacing w:val="0"/>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cs="Times New Roman"/>
          <w:b w:val="0"/>
          <w:bCs w:val="0"/>
          <w:snapToGrid w:val="0"/>
          <w:color w:val="000000"/>
          <w:spacing w:val="0"/>
          <w:kern w:val="0"/>
          <w:lang w:val="en-US" w:eastAsia="zh" w:bidi="ar-SA"/>
        </w:rPr>
      </w:pPr>
      <w:r>
        <w:rPr>
          <w:rFonts w:hint="eastAsia" w:cs="Times New Roman"/>
          <w:b w:val="0"/>
          <w:bCs w:val="0"/>
          <w:snapToGrid w:val="0"/>
          <w:color w:val="000000"/>
          <w:spacing w:val="0"/>
          <w:kern w:val="0"/>
          <w:lang w:val="en-US" w:eastAsia="zh"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eastAsia" w:cs="Times New Roman"/>
          <w:b w:val="0"/>
          <w:bCs w:val="0"/>
          <w:snapToGrid w:val="0"/>
          <w:color w:val="000000"/>
          <w:spacing w:val="0"/>
          <w:kern w:val="0"/>
          <w:lang w:val="en-US" w:eastAsia="zh" w:bidi="ar-SA"/>
        </w:rPr>
      </w:pPr>
      <w:bookmarkStart w:id="11" w:name="_Toc5000"/>
      <w:r>
        <w:rPr>
          <w:rFonts w:hint="eastAsia" w:cs="Times New Roman"/>
          <w:b w:val="0"/>
          <w:bCs w:val="0"/>
          <w:snapToGrid w:val="0"/>
          <w:color w:val="000000"/>
          <w:spacing w:val="0"/>
          <w:kern w:val="0"/>
          <w:lang w:val="en-US" w:eastAsia="zh" w:bidi="ar-SA"/>
        </w:rPr>
        <w:t>挥发性有机废汽（VOCs）检测技术优化设计</w:t>
      </w:r>
      <w:bookmarkEnd w:id="1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由于受到房地产等行业影响较大，一三五岩土工程有限公司目前无相关技术需求，而四川国坤质检技术服务公司在项目挥发性有机废汽（VOCs）检测中具有一定技术需求，由于挥发性有机废汽检测中需要实现实时性和自动化分析监测，相关设备需要具有高温高湿适应性，能够进行多组分析能力【需支持35种以上VOCs组分（如HJ644标准）的同步检测】，并且能够实现模块化设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1.实时性和自动化目标：系统需支持全自动运行、远程数据传输（如4</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20mA/RS485/GPRS）及故障自诊断；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2.高温高湿适应性：需采用防堵探头和耐腐蚀材料（如15Cr1MoV合金）；伴热管线温度：≥120</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，防止样品冷凝；</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3.模块化设计：可拓展监测因子（如AG-CEMS系统支持SO₂、NOx、颗粒物等多参数）；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4.相关检测数据系统精度：±1%F.S.，重复性RSD≤2.5%，响应时间：≤15秒（烟气分析系统）；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5.气相色谱-质谱联用仪（GC-MS）的检测限：0.05ppm（以苯为例），支持35种VOCs同步分析；预处理系统：采样流速：0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200mL/min，支持气袋法或吸附管采样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6.废汽治理技术治理效率：冷凝+吸附复合技术去除率＞80%，活性炭过滤适用低浓度场景。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6个月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 w:bidi="ar-SA"/>
        </w:rPr>
      </w:pPr>
      <w:bookmarkStart w:id="12" w:name="_Toc14795"/>
      <w:r>
        <w:rPr>
          <w:rFonts w:hint="eastAsia" w:ascii="Times New Roman" w:hAnsi="Times New Roman" w:cs="Times New Roman"/>
          <w:b w:val="0"/>
          <w:bCs w:val="0"/>
          <w:snapToGrid w:val="0"/>
          <w:color w:val="000000"/>
          <w:spacing w:val="0"/>
          <w:kern w:val="0"/>
          <w:lang w:val="en-US" w:eastAsia="zh" w:bidi="ar-SA"/>
        </w:rPr>
        <w:t>矿石除铁技术难点突破研究</w:t>
      </w:r>
      <w:bookmarkEnd w:id="1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 w:bidi="ar"/>
        </w:rPr>
        <w:t>能源和化工新材料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公司在现代实际生产运营过程中发现，想要迫切提升矿石除铁技术。对于矿石除铁技术难点的突破主要集中在提高除铁效率、降低生产成本、减少对环境的污染以及优化工艺流程等方面。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矿石性质复杂：不同矿石中铁的存在形式、含量及分布状态各异，有的以磁铁矿、赤铁矿等独立矿物形式存在，有的则以微细粒嵌布于其他矿物中，这增加了除铁的难度</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选矿工艺限制：传统的选矿工艺如磁选、浮选等在处理某些复杂矿石时效果不佳，特别是对于微细粒铁矿物和含铁硅酸盐矿物的分离存在困难</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环境污染问题：部分除铁工艺如酸浸等虽然效率高，但会产生大量废水和废渣，对环境造成污染，且处理成本高</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4.</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设备性能瓶颈：现有的除铁设备在磁场强度、分选精度和处理能力等方面存在局限，难以满足高质量矿石生产的需求。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提高除铁效率</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降低除铁生产成本</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减少除铁对环境的污染以及优化工艺流程等方面。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spacing w:val="0"/>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预计</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万元，具体面议</w:t>
      </w:r>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ascii="Times New Roman" w:hAnsi="Times New Roman" w:eastAsia="黑体" w:cs="Times New Roman"/>
          <w:b w:val="0"/>
          <w:bCs w:val="0"/>
          <w:snapToGrid w:val="0"/>
          <w:color w:val="000000"/>
          <w:spacing w:val="0"/>
          <w:kern w:val="0"/>
          <w:lang w:val="en-US" w:eastAsia="zh-CN" w:bidi="ar-SA"/>
        </w:rPr>
      </w:pPr>
      <w:r>
        <w:rPr>
          <w:rFonts w:hint="eastAsia" w:cs="Times New Roman"/>
          <w:b w:val="0"/>
          <w:bCs w:val="0"/>
          <w:snapToGrid w:val="0"/>
          <w:color w:val="000000"/>
          <w:spacing w:val="0"/>
          <w:kern w:val="0"/>
          <w:lang w:val="en-US" w:eastAsia="zh"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 w:bidi="ar-SA"/>
        </w:rPr>
      </w:pPr>
      <w:bookmarkStart w:id="13" w:name="_Toc28622"/>
      <w:r>
        <w:rPr>
          <w:rFonts w:hint="eastAsia" w:ascii="Times New Roman" w:hAnsi="Times New Roman" w:cs="Times New Roman"/>
          <w:b w:val="0"/>
          <w:bCs w:val="0"/>
          <w:snapToGrid w:val="0"/>
          <w:color w:val="000000"/>
          <w:spacing w:val="0"/>
          <w:kern w:val="0"/>
          <w:lang w:val="en-US" w:eastAsia="zh" w:bidi="ar-SA"/>
        </w:rPr>
        <w:t>土壤重金属污染治理及黑臭水体的治理</w:t>
      </w:r>
      <w:bookmarkEnd w:id="1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 w:bidi="ar"/>
        </w:rPr>
        <w:t>能源和化工新材料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土壤重金属污染治理的迫切需求</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我国农田土壤重金属污染问题日益严重，目前普遍采用通过吸附等方式直接将重金属从土壤中去除，但其本质还是</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治标不治本</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，因此急需找到切实有效的解决方案，降低土壤中重金属</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和</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Cr</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的含量，修复受污染土地，保障农业生产和居民生活环境的健康与安全。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泸州农村黑臭水体治理的援手需求</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泸州农村地区黑臭水体的存在对周边生态环境造成了严重破坏。企业希望与学校合作，开展农村黑臭水体的排查识别，确定并公开黑臭水体清单；开展农村黑臭水体水文水质调查，分析污染现状；研判主要污染源；科学制定治理方案，实现长治久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b w:val="0"/>
          <w:bCs w:val="0"/>
          <w:i w:val="0"/>
          <w:iCs w:val="0"/>
          <w:caps w:val="0"/>
          <w:color w:val="000000"/>
          <w:spacing w:val="0"/>
          <w:kern w:val="0"/>
          <w:sz w:val="32"/>
          <w:szCs w:val="32"/>
          <w:vertAlign w:val="baseline"/>
          <w:lang w:val="en-US" w:eastAsia="zh-CN" w:bidi="ar"/>
        </w:rPr>
        <w:t>土壤中重金属含量测定国家标准的共同制定需求</w:t>
      </w:r>
      <w:r>
        <w:rPr>
          <w:rFonts w:hint="eastAsia" w:ascii="仿宋_GB2312" w:hAnsi="Calibri" w:eastAsia="仿宋_GB2312" w:cs="仿宋_GB2312"/>
          <w:b w:val="0"/>
          <w:bCs w:val="0"/>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为了准确评估土壤污染程度，科学制定治理措施，土壤中重金属含量的测定至关重要。然而，目前已有的国家标准在操作性和科学性方面存在一些问题，因此，企业计划与学校合作，共同制定一套更为完善、更具操作性和科学性的土壤中重金属含量测定国家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根据国家标准</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GB/T18834</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对农田土壤环境质量的规范，一般农田土壤的环境质量需遵循二级标准。具体地，土壤</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pH</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值与其对应的重金属（</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和</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Cr</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）含量标准值之间存在明确的关联。当土壤</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pH</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值低于</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6.5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时，镉（</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）的含量应不超过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毫克每千克（</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mg/Kg</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），铬（</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Cr</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）的含量应不超过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150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毫克每千克（</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mg/Kg</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）。若土壤</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pH</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值处于</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6.5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7.5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之间，则镉（</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）的允许含量提升至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0.6</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毫克每千克（</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mg/Kg</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），铬（</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Cr</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）的允许含量提升至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200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毫克每千克（</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mg/Kg</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）。而当土壤</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pH</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值高于</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7.5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时，镉（</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Cd</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）的含量标准进一步放宽至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毫克每千克（</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mg/Kg</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），铬（</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Cr</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）的含量标准则提升至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250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毫克每千克（</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mg/Kg</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水质监测指标包括透明度、溶解氧、氨氮</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项指标，指标中任意</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项达到阈值要求即判定为黑臭水体，即透明度小于</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25cm</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，溶解氧小于</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2mg/L</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，氨氮大于</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15mg/L</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，则该水体即被认定为黑臭水体。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预计</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万元，具体面议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cs="Times New Roman"/>
          <w:b/>
          <w:bCs/>
          <w:color w:val="000000"/>
          <w:spacing w:val="0"/>
          <w:sz w:val="32"/>
          <w:szCs w:val="32"/>
        </w:rPr>
      </w:pPr>
      <w:r>
        <w:rPr>
          <w:rFonts w:hint="eastAsia" w:ascii="黑体" w:hAnsi="宋体" w:eastAsia="黑体" w:cs="黑体"/>
          <w:b w:val="0"/>
          <w:bCs w:val="0"/>
          <w:i w:val="0"/>
          <w:iCs w:val="0"/>
          <w:caps w:val="0"/>
          <w:color w:val="000000"/>
          <w:spacing w:val="0"/>
          <w:sz w:val="32"/>
          <w:szCs w:val="32"/>
          <w:vertAlign w:val="baseline"/>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CN" w:bidi="ar-SA"/>
        </w:rPr>
      </w:pPr>
      <w:bookmarkStart w:id="14" w:name="_Toc4180"/>
      <w:r>
        <w:rPr>
          <w:rFonts w:hint="eastAsia" w:ascii="Times New Roman" w:hAnsi="Times New Roman" w:cs="Times New Roman"/>
          <w:b w:val="0"/>
          <w:bCs w:val="0"/>
          <w:snapToGrid w:val="0"/>
          <w:color w:val="000000"/>
          <w:spacing w:val="0"/>
          <w:kern w:val="0"/>
          <w:lang w:val="en-US" w:eastAsia="zh" w:bidi="ar-SA"/>
        </w:rPr>
        <w:t>降低包装纸含水量及可降解新材料研发</w:t>
      </w:r>
      <w:bookmarkEnd w:id="14"/>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随着食品、医药行业对包装防潮性能要求的提升，以及国家"双碳"战略对环保包装材料的强制规范，四川维克多工业有限公司亟需攻克纸质包装含水量偏高导致的强度弱化问题，并突破可降解材料产业化应用瓶颈。当前产品在西南地区高湿环境下存在纸袋抗压强度衰减的技术痛点，同时现有纸质包装生物降解周期长达12</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18个月，难以满足欧盟等国际标准要求。研发方向聚焦：（1）通过纳米纤维素改性工艺将包装纸含水量控制在5%±0.5%；（2）开发基于PLA复合体系的生物全降解新材料，降解周期缩短至6个月内且成本增幅不超过30%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基纸含水率：≤5.5%；抗张强度保持率：湿热环境（RH85%）下≥90%；防潮涂层透湿率：≤15g/(m²·24h)（GB/T 1037）；复合干燥效率：能耗降低20%且干燥速度提升30%。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1.可降解材料体系：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生物降解率：180天内≥90%；堆肥条件下降解周期：≤26周；力学性能保持：拉伸强度≥25MPa；热封强度：≥3.5N/15mm；原料成本控制：较传统PE材料增幅≤35%。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2.产业化匹配指标：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与现有糊底机兼容性：运行速度≥80m/min；热成型温度窗口：130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160</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区间可调；VOC排放：≤50mg/m³；边料回收率：≥95%且可闭环再生。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该技术体系研发成功后，可使公司环保包装产品，填补西南地区全降解工业包装技术空白，预计带动产品附加值提升40%，推动公司在特种砂浆包装领域的市场占有率从现有10%提升至18%以上。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10万元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cs="Times New Roman"/>
          <w:b w:val="0"/>
          <w:bCs w:val="0"/>
          <w:snapToGrid w:val="0"/>
          <w:color w:val="000000"/>
          <w:spacing w:val="0"/>
          <w:kern w:val="0"/>
          <w:lang w:val="en-US" w:eastAsia="zh" w:bidi="ar-SA"/>
        </w:rPr>
      </w:pPr>
      <w:bookmarkStart w:id="15" w:name="_Toc28736"/>
      <w:r>
        <w:rPr>
          <w:rFonts w:hint="eastAsia" w:ascii="Times New Roman" w:hAnsi="Times New Roman" w:cs="Times New Roman"/>
          <w:b w:val="0"/>
          <w:bCs w:val="0"/>
          <w:snapToGrid w:val="0"/>
          <w:color w:val="000000"/>
          <w:spacing w:val="0"/>
          <w:kern w:val="0"/>
          <w:lang w:val="en-US" w:eastAsia="zh" w:bidi="ar-SA"/>
        </w:rPr>
        <w:t>电子级材料化学品高纯度分离提纯技术</w:t>
      </w:r>
      <w:bookmarkEnd w:id="15"/>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 w:bidi="ar"/>
        </w:rPr>
        <w:t>能源和化工新材料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企业长期从事天然气化工领域基础化工产品的生产加工，目前寻求往电子材料化学品方向拓展业务。主要研发方向为高纯度的硝酸、氨等可用作电子材料化学品的产品技术开发。因此寻求相关产品的高纯度分离提纯技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硝酸、氨等可用于电子材料的高纯度化学品，高纯硝酸产品纯度需达到电子</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Ⅰ</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Ⅱ</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级和超纯</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Ⅰ</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Ⅱ</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级，高纯氨产品纯度达到</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5N</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6N</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和</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7N</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eastAsia" w:ascii="仿宋_GB2312" w:hAnsi="Calibri" w:eastAsia="仿宋_GB2312" w:cs="仿宋_GB2312"/>
          <w:i w:val="0"/>
          <w:iCs w:val="0"/>
          <w:caps w:val="0"/>
          <w:color w:val="000000"/>
          <w:spacing w:val="0"/>
          <w:kern w:val="0"/>
          <w:sz w:val="32"/>
          <w:szCs w:val="32"/>
          <w:vertAlign w:val="baseline"/>
          <w:lang w:val="en-US" w:eastAsia="zh-CN" w:bidi="ar"/>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面议</w:t>
      </w:r>
    </w:p>
    <w:p>
      <w:pPr>
        <w:keepLines w:val="0"/>
        <w:pageBreakBefore w:val="0"/>
        <w:wordWrap/>
        <w:overflowPunct/>
        <w:topLinePunct w:val="0"/>
        <w:bidi w:val="0"/>
        <w:ind w:left="0" w:leftChars="0" w:firstLine="640" w:firstLineChars="200"/>
        <w:rPr>
          <w:rFonts w:hint="eastAsia" w:ascii="仿宋_GB2312" w:hAnsi="Calibri" w:eastAsia="仿宋_GB2312" w:cs="仿宋_GB2312"/>
          <w:i w:val="0"/>
          <w:iCs w:val="0"/>
          <w:caps w:val="0"/>
          <w:color w:val="000000"/>
          <w:spacing w:val="0"/>
          <w:kern w:val="0"/>
          <w:sz w:val="32"/>
          <w:szCs w:val="32"/>
          <w:vertAlign w:val="baseline"/>
          <w:lang w:val="en-US" w:eastAsia="zh-CN" w:bidi="ar"/>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16" w:name="_Toc12402"/>
      <w:r>
        <w:rPr>
          <w:rFonts w:hint="eastAsia" w:cs="Times New Roman"/>
          <w:b w:val="0"/>
          <w:bCs w:val="0"/>
          <w:snapToGrid w:val="0"/>
          <w:color w:val="000000"/>
          <w:spacing w:val="0"/>
          <w:kern w:val="0"/>
          <w:lang w:val="en-US" w:eastAsia="zh" w:bidi="ar-SA"/>
        </w:rPr>
        <w:t>提高再生沥青混凝土的添加率</w:t>
      </w:r>
      <w:bookmarkEnd w:id="16"/>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在旧材料回收不足的条件下，如何通过改善沥青混凝土添加率，提高原材料利用率。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目前泸州智同重交沥青砼有限公司再生沥青混凝土的添加率只有30%，而调研成都、武汉等相关企业，他们的添加率能达到60%，所以该企业迫切需要提高添加率的相关技术。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17" w:name="_Toc8878"/>
      <w:r>
        <w:rPr>
          <w:rFonts w:hint="eastAsia" w:cs="Times New Roman"/>
          <w:b w:val="0"/>
          <w:bCs w:val="0"/>
          <w:snapToGrid w:val="0"/>
          <w:color w:val="000000"/>
          <w:spacing w:val="0"/>
          <w:kern w:val="0"/>
          <w:lang w:val="en-US" w:eastAsia="zh" w:bidi="ar-SA"/>
        </w:rPr>
        <w:t>对纸层上胶量进行计量</w:t>
      </w:r>
      <w:bookmarkEnd w:id="17"/>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能对每层纸面的上胶量进行准确计量，降低成本，提高质量。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上胶量影响复合纸板的水分和粘合牢度，现阶段不能准确计量，不知道具体是哪一个位置的上胶量出现异常，导致做出来的产品质量不可控，成本居高不下。如果能掌握上胶量数据，对产品的成本、质量等都会带来良性影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18" w:name="_Toc31605"/>
      <w:r>
        <w:rPr>
          <w:rFonts w:hint="eastAsia" w:cs="Times New Roman"/>
          <w:b w:val="0"/>
          <w:bCs w:val="0"/>
          <w:snapToGrid w:val="0"/>
          <w:color w:val="000000"/>
          <w:spacing w:val="0"/>
          <w:kern w:val="0"/>
          <w:lang w:val="en-US" w:eastAsia="zh" w:bidi="ar-SA"/>
        </w:rPr>
        <w:t>基于低成本高燃烧温度的新混合燃烧气体开发</w:t>
      </w:r>
      <w:bookmarkEnd w:id="18"/>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现有燃烧气体以乙炔、丙烷作为原有机化合物生产加工，成本较高且燃烧温度低，亟需研发一款成本低且燃烧温度值高于原产品的新混合气体，比如以天然气作为燃料基础上进行再加工，往里加入高燃烧元素形成新燃烧气体，使得新燃烧气体的燃烧温度、成本等各方面性能显著提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研发一款成本低且燃烧温度值高于原产品的新混合气体，比如以天然气作为燃料基础上进行再加工，往里加入高燃烧元素形成新燃烧气体，使得新燃烧气体的燃烧温度、成本等各方面性能显著提高。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9" w:name="_Toc19162"/>
      <w:r>
        <w:rPr>
          <w:rFonts w:hint="eastAsia" w:cs="Times New Roman"/>
          <w:b w:val="0"/>
          <w:bCs w:val="0"/>
          <w:snapToGrid w:val="0"/>
          <w:color w:val="000000"/>
          <w:spacing w:val="0"/>
          <w:kern w:val="0"/>
          <w:lang w:val="en-US" w:eastAsia="zh" w:bidi="ar-SA"/>
        </w:rPr>
        <w:t>优化生产工艺提高玻纤生产良品率10-30%</w:t>
      </w:r>
      <w:bookmarkEnd w:id="19"/>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力求将玻纤产品的良品率提高10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30%，即从当前的60%提升至70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90%。技术需求包括以下两方面：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生产工艺优化：通过实验和数据分析，优化拉丝温度、拉丝速度、纺丝拉力等关键参数，确保每个环节的工艺参数达到最优状态，从而提高产品一致性和质量；引进先进的生产设备和技术，如高精度温控系统、自动化控制系统等，提升生产设备的稳定性和精度，减少人为因素造成的产品缺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原材料改进：通过调整玻纤配方，改善材料性能，提升产品的机械强度和耐热性，从而提高良品率。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仿宋_GB2312" w:hAnsi="Times New Roman" w:eastAsia="仿宋_GB2312" w:cs="仿宋_GB2312"/>
          <w:b/>
          <w:bCs/>
          <w:snapToGrid/>
          <w:color w:val="000000"/>
          <w:spacing w:val="0"/>
          <w:kern w:val="0"/>
          <w:sz w:val="32"/>
          <w:szCs w:val="32"/>
          <w:lang w:val="en-US" w:eastAsia="zh-CN" w:bidi="ar"/>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玻纤生产造成资源浪费太大，现制造生产玻纤的良品率为</w:t>
      </w:r>
      <w:r>
        <w:rPr>
          <w:rFonts w:hint="default" w:ascii="Times New Roman" w:hAnsi="Times New Roman" w:eastAsia="仿宋_GB2312" w:cs="Times New Roman"/>
          <w:snapToGrid/>
          <w:color w:val="000000"/>
          <w:spacing w:val="0"/>
          <w:kern w:val="0"/>
          <w:sz w:val="32"/>
          <w:szCs w:val="32"/>
          <w:lang w:val="en-US" w:eastAsia="zh" w:bidi="ar"/>
        </w:rPr>
        <w:t>60%，亟需优化生产工艺，使玻纤产品良品率提高10-30%</w:t>
      </w:r>
      <w:r>
        <w:rPr>
          <w:rFonts w:hint="eastAsia" w:ascii="仿宋_GB2312" w:hAnsi="Times New Roman" w:eastAsia="仿宋_GB2312" w:cs="仿宋_GB2312"/>
          <w:snapToGrid/>
          <w:color w:val="000000"/>
          <w:spacing w:val="0"/>
          <w:kern w:val="0"/>
          <w:sz w:val="32"/>
          <w:szCs w:val="32"/>
          <w:lang w:val="en-US" w:eastAsia="zh"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0" w:name="_Toc22252"/>
      <w:r>
        <w:rPr>
          <w:rFonts w:hint="eastAsia" w:cs="Times New Roman"/>
          <w:b w:val="0"/>
          <w:bCs w:val="0"/>
          <w:snapToGrid w:val="0"/>
          <w:color w:val="000000"/>
          <w:spacing w:val="0"/>
          <w:kern w:val="0"/>
          <w:lang w:val="en-US" w:eastAsia="zh" w:bidi="ar-SA"/>
        </w:rPr>
        <w:t>电机轴冷锻芯棒模具寿命提升</w:t>
      </w:r>
      <w:bookmarkEnd w:id="2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公司进军新能源汽车板块业务，主要生产电机轴、支架等相关配件，主要涉及机加工、热处理方面，公司现有技术力量在生产工艺过程方面有所欠缺，需要相关技术支持。主要需求如下：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电机轴冷锻芯棒模具寿命提升。对于空心电机轴以往采用的是分段制造，然后焊接成型，工艺流程繁琐，成本高，公司提出采用一体冷（温）锻成型，不仅简化了工艺流程，还是电机轴的力学性能更好。电机轴采用一体冷（温）锻成型过程中需用到芯棒模具，在锻造过程中，芯棒随着移动，控制中空直径大小，但芯棒模具使用寿命较低，亟待提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芯棒模具使用寿命，即加工电机轴件数，现有模具能加工数百件，期望达到3000件以上。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default" w:ascii="Times New Roman" w:hAnsi="Times New Roman" w:eastAsia="仿宋_GB2312" w:cs="Times New Roman"/>
          <w:b w:val="0"/>
          <w:bCs w:val="0"/>
          <w:snapToGrid w:val="0"/>
          <w:color w:val="000000"/>
          <w:spacing w:val="0"/>
          <w:kern w:val="0"/>
          <w:sz w:val="32"/>
          <w:szCs w:val="32"/>
          <w:lang w:val="en-US" w:eastAsia="en-US"/>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1" w:name="_Toc28074"/>
      <w:r>
        <w:rPr>
          <w:rFonts w:hint="eastAsia" w:cs="Times New Roman"/>
          <w:b w:val="0"/>
          <w:bCs w:val="0"/>
          <w:snapToGrid w:val="0"/>
          <w:color w:val="000000"/>
          <w:spacing w:val="0"/>
          <w:kern w:val="0"/>
          <w:lang w:val="en-US" w:eastAsia="zh" w:bidi="ar-SA"/>
        </w:rPr>
        <w:t>氧含量极低的超细粉末生产工艺优化</w:t>
      </w:r>
      <w:bookmarkEnd w:id="21"/>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企业现采用液氨作为关键反应介质，通过高温分解工艺实现金属粉末的超细制备与氧含量控制（≤6500ppm），虽在产品质量上达到行业领先水平，但受限于液氨市场价格剧烈波动、工艺能耗偏高以及氨气储运安全风险，严重制约了企业降本增效与绿色转型目标。当前液氨分解工艺需依赖高温反应环境，运行温度约800</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导致设备损耗快、能源利用率低。受区域液氨供应稳定性不足及氨逃逸管控标准升级影响，企业面临成本高、产能扩张受限的严峻风险。随着市场对高性能粉体材料的需求激增，现有工艺已难以匹配规模化扩产需求，亟需通过技术创新突破液氨依赖路径，开发更高效、低碳、经济的替代工艺，以巩固企业市场竞争优势并响应国家</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双碳</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战略要求。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新工艺需在保障产品氧含量、粒径分布（D50≤5μm）及振实密度（≥2.8g/cm³）等核心指标稳定的前提下，显著降低对氨系原料的依赖（目标减少用量80%以上或完全替代），同时通过反应路径优化（如引入新型催化剂、低温反应设计）或介质替代实现能耗降低20%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30%。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2" w:name="_Toc15235"/>
      <w:r>
        <w:rPr>
          <w:rFonts w:hint="eastAsia" w:cs="Times New Roman"/>
          <w:b w:val="0"/>
          <w:bCs w:val="0"/>
          <w:snapToGrid w:val="0"/>
          <w:color w:val="000000"/>
          <w:spacing w:val="0"/>
          <w:kern w:val="0"/>
          <w:lang w:val="en-US" w:eastAsia="zh" w:bidi="ar-SA"/>
        </w:rPr>
        <w:t>肥料缓释剂的研发</w:t>
      </w:r>
      <w:bookmarkEnd w:id="2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肥料缓释剂在现代农业中扮演着提高资源利用效率、保护生态环境、实现农业可持续发展的重要角色。让肥料</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细水长流</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，通过控制养分释放速度；实现</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按需供给</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，使养分释放与作物吸收需求同步；达到</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事半功倍</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，以更少的肥料用量、更少的施肥次数，获得更高的产量、更好的品质、更低的成本和更小的环境风险。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根据应用目标（如包膜材料、抑制剂、载体等）和缓释原理的不同，技术指标围绕</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控制养分释放速率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的精确性、稳定性、环境适应性和安全性。确保缓释剂能在复杂田间环境下，按预期释放养分，最大化肥料利用率，同时兼顾安全、成本与可持续性。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23" w:name="_Toc4845"/>
      <w:r>
        <w:rPr>
          <w:rFonts w:hint="eastAsia" w:cs="Times New Roman"/>
          <w:b w:val="0"/>
          <w:bCs w:val="0"/>
          <w:snapToGrid w:val="0"/>
          <w:color w:val="000000"/>
          <w:spacing w:val="0"/>
          <w:kern w:val="0"/>
          <w:lang w:val="en-US" w:eastAsia="zh" w:bidi="ar-SA"/>
        </w:rPr>
        <w:t>寻求研发精细化学品、新材料</w:t>
      </w:r>
      <w:bookmarkEnd w:id="23"/>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研发精细化学品和新材料是推动技术进步和产业升级的核心驱动力，其目标聚焦于解决现有技术瓶颈，更着眼于创造未来价值，催生新产业与经济增量。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研发精细化学品和新材料的技术指标覆盖从分子设计到终端应用的全生命周期。稳定性与可靠性，保障长期使用；产业化可行性。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4" w:name="_Toc9283"/>
      <w:r>
        <w:rPr>
          <w:rFonts w:hint="eastAsia" w:cs="Times New Roman"/>
          <w:b w:val="0"/>
          <w:bCs w:val="0"/>
          <w:snapToGrid w:val="0"/>
          <w:color w:val="000000"/>
          <w:spacing w:val="0"/>
          <w:kern w:val="0"/>
          <w:lang w:val="en-US" w:eastAsia="zh" w:bidi="ar-SA"/>
        </w:rPr>
        <w:t>3C电池用高性能铜箔开发</w:t>
      </w:r>
      <w:bookmarkEnd w:id="24"/>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纵向深化极薄铜箔性能，横向拓展3C高端应用场景。纵向技术升级：突破现有抗拉强度极限，开发抗拉强度＞800MPa、延伸率＞6%的6</w:t>
      </w:r>
      <w:r>
        <w:rPr>
          <w:rFonts w:hint="default" w:ascii="Times New Roman" w:hAnsi="Times New Roman" w:eastAsia="仿宋_GB2312" w:cs="Times New Roman"/>
          <w:b w:val="0"/>
          <w:bCs w:val="0"/>
          <w:snapToGrid w:val="0"/>
          <w:color w:val="000000"/>
          <w:spacing w:val="0"/>
          <w:kern w:val="0"/>
          <w:sz w:val="32"/>
          <w:szCs w:val="32"/>
          <w:lang w:val="en-US" w:eastAsia="zh"/>
        </w:rPr>
        <w:t>μ</w:t>
      </w:r>
      <w:r>
        <w:rPr>
          <w:rFonts w:hint="eastAsia" w:ascii="Times New Roman" w:hAnsi="Times New Roman" w:eastAsia="仿宋_GB2312" w:cs="Times New Roman"/>
          <w:b w:val="0"/>
          <w:bCs w:val="0"/>
          <w:snapToGrid w:val="0"/>
          <w:color w:val="000000"/>
          <w:spacing w:val="0"/>
          <w:kern w:val="0"/>
          <w:sz w:val="32"/>
          <w:szCs w:val="32"/>
          <w:lang w:val="en-US" w:eastAsia="zh"/>
        </w:rPr>
        <w:t>m铜箔，满足3C电池对高安全性与微型化的核心需求。横向场景拓展：将超高性能铜箔应用于智能手机、可穿戴设备、超薄笔电等3C领域，替代进口产品并建立国产化标杆。产业链协同创新：联合设备厂商开发专用添加剂与生箔设备，实现铜箔在微型电池中的高良率涂覆与卷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预期效果：3年内3C用铜箔营收占比提升，抢占高端数码电池市场份额；年产能增加，带动高附加值产品毛利率提升。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联合高校开发复合添加剂（如氧化锡、改性聚乙烯醇）优化电解液成分（硫酸铜纯度≥99.95%），提升铜箔结晶致密度以增强机械性能设备与工艺升级：引入防乱流生箔装置稳定电解液浓度，结合阴极辊精密控制系统（电流密度1.0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1.5A/dm</w:t>
      </w:r>
      <w:r>
        <w:rPr>
          <w:rFonts w:hint="default" w:ascii="Times New Roman" w:hAnsi="Times New Roman" w:eastAsia="仿宋_GB2312" w:cs="Times New Roman"/>
          <w:b w:val="0"/>
          <w:bCs w:val="0"/>
          <w:snapToGrid w:val="0"/>
          <w:color w:val="000000"/>
          <w:spacing w:val="0"/>
          <w:kern w:val="0"/>
          <w:sz w:val="32"/>
          <w:szCs w:val="32"/>
          <w:lang w:val="en-US" w:eastAsia="zh"/>
        </w:rPr>
        <w:t>²</w:t>
      </w:r>
      <w:r>
        <w:rPr>
          <w:rFonts w:hint="eastAsia" w:ascii="Times New Roman" w:hAnsi="Times New Roman" w:eastAsia="仿宋_GB2312" w:cs="Times New Roman"/>
          <w:b w:val="0"/>
          <w:bCs w:val="0"/>
          <w:snapToGrid w:val="0"/>
          <w:color w:val="000000"/>
          <w:spacing w:val="0"/>
          <w:kern w:val="0"/>
          <w:sz w:val="32"/>
          <w:szCs w:val="32"/>
          <w:lang w:val="en-US" w:eastAsia="zh"/>
        </w:rPr>
        <w:t>）确保厚度均匀性误差＜0.01mm；采用</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低温高电流</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电解工艺增强沉积层结合力，并应用超声波去应力技术降低内部缺陷，同步通过退火装置（专利CN222226444U）动态调控收卷速度优化退火稳定性。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5" w:name="_Toc23091"/>
      <w:r>
        <w:rPr>
          <w:rFonts w:hint="eastAsia" w:cs="Times New Roman"/>
          <w:b w:val="0"/>
          <w:bCs w:val="0"/>
          <w:snapToGrid w:val="0"/>
          <w:color w:val="000000"/>
          <w:spacing w:val="0"/>
          <w:kern w:val="0"/>
          <w:lang w:val="en-US" w:eastAsia="zh" w:bidi="ar-SA"/>
        </w:rPr>
        <w:t>EV改性增强EV与纸张的粘性</w:t>
      </w:r>
      <w:bookmarkEnd w:id="25"/>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通过优化EV（乙烯-醋酸乙烯酯）材料配方及涂布工艺，提升预涂膜与纸张的粘合强度，解决高速印刷中的脱层问题。同步开发耐候型粘合技术，适应高湿度、温差大等环境，拓展高端包装市场。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预期效果：3年内高端包装订单占比提升，减少因粘性不足导致的客户退货率。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粘性强度提升：EV改性后剥离强度≥4.5N/cm（原3.0N/cm），耐温范围扩展至-25</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default" w:ascii="Times New Roman" w:hAnsi="Times New Roman" w:eastAsia="仿宋_GB2312" w:cs="Times New Roman"/>
          <w:b w:val="0"/>
          <w:bCs w:val="0"/>
          <w:snapToGrid w:val="0"/>
          <w:color w:val="000000"/>
          <w:spacing w:val="0"/>
          <w:kern w:val="0"/>
          <w:sz w:val="32"/>
          <w:szCs w:val="32"/>
          <w:lang w:val="en-US" w:eastAsia="zh"/>
        </w:rPr>
        <w:t>80℃（原-10℃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default" w:ascii="Times New Roman" w:hAnsi="Times New Roman" w:eastAsia="仿宋_GB2312" w:cs="Times New Roman"/>
          <w:b w:val="0"/>
          <w:bCs w:val="0"/>
          <w:snapToGrid w:val="0"/>
          <w:color w:val="000000"/>
          <w:spacing w:val="0"/>
          <w:kern w:val="0"/>
          <w:sz w:val="32"/>
          <w:szCs w:val="32"/>
          <w:lang w:val="en-US" w:eastAsia="zh"/>
        </w:rPr>
        <w:t>60℃</w:t>
      </w:r>
      <w:r>
        <w:rPr>
          <w:rFonts w:hint="eastAsia" w:ascii="Times New Roman" w:hAnsi="Times New Roman" w:eastAsia="仿宋_GB2312" w:cs="Times New Roman"/>
          <w:b w:val="0"/>
          <w:bCs w:val="0"/>
          <w:snapToGrid w:val="0"/>
          <w:color w:val="000000"/>
          <w:spacing w:val="0"/>
          <w:kern w:val="0"/>
          <w:sz w:val="32"/>
          <w:szCs w:val="32"/>
          <w:lang w:val="en-US" w:eastAsia="zh"/>
        </w:rPr>
        <w:t>），满足高寒地区包装需求。粘合失效时间延长至≥120小时（湿热环境测试），高于行业标准80小时。引入极性单体接枝改性技术，增强EV分子与纸张纤维的氢键结合力。利用BOPP基材生产线（热效提升5%）实现基材-预涂膜一体化生产，降低原料波动对粘性的影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6" w:name="_Toc10361"/>
      <w:r>
        <w:rPr>
          <w:rFonts w:hint="eastAsia" w:cs="Times New Roman"/>
          <w:b w:val="0"/>
          <w:bCs w:val="0"/>
          <w:snapToGrid w:val="0"/>
          <w:color w:val="000000"/>
          <w:spacing w:val="0"/>
          <w:kern w:val="0"/>
          <w:lang w:val="en-US" w:eastAsia="zh" w:bidi="ar-SA"/>
        </w:rPr>
        <w:t>增加产品延伸</w:t>
      </w:r>
      <w:bookmarkEnd w:id="26"/>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纵向延伸高端润滑油产业链（提升二、三类基础油产能），横向拓展特种沥青应用场景（高寒机场跑道、水库防渗材料），并开发化工副产品（橡胶增塑剂、环保燃料油），实现从单一沥青供应商向综合能源材料服务商转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预期效果：3年内润滑油营收占比提升，非沥青产品收入占比增加。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通过开发蓝色值≤5的高端润滑油、耐-30</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的高寒特种沥青（如AH-110）及水库防渗材料，实现润滑油营收占比从30%提至50%、非沥青产品收入超40%，突破单一市场依赖，抢占青藏基建与川渝高端润滑市场。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7" w:name="_Toc9105"/>
      <w:r>
        <w:rPr>
          <w:rFonts w:hint="eastAsia" w:cs="Times New Roman"/>
          <w:b w:val="0"/>
          <w:bCs w:val="0"/>
          <w:snapToGrid w:val="0"/>
          <w:color w:val="000000"/>
          <w:spacing w:val="0"/>
          <w:kern w:val="0"/>
          <w:lang w:val="en-US" w:eastAsia="zh" w:bidi="ar-SA"/>
        </w:rPr>
        <w:t>减小污染影响发展受限的影响</w:t>
      </w:r>
      <w:bookmarkEnd w:id="2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构建</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预防-控制-修复</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全链条环保体系，重点突破VOCs高效治理、危废合规处置及长江岸线防污升级，化解环保限产风险并修复企业信用。预期效果：污染事件降低，争取</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绿色工厂</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认证，新项目环评通过率增加。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16" w:firstLineChars="200"/>
        <w:jc w:val="both"/>
        <w:textAlignment w:val="baseline"/>
        <w:outlineLvl w:val="9"/>
        <w:rPr>
          <w:rFonts w:hint="eastAsia" w:ascii="Times New Roman" w:hAnsi="Times New Roman" w:eastAsia="仿宋_GB2312" w:cs="Times New Roman"/>
          <w:b w:val="0"/>
          <w:bCs w:val="0"/>
          <w:snapToGrid w:val="0"/>
          <w:color w:val="000000"/>
          <w:spacing w:val="-6"/>
          <w:kern w:val="0"/>
          <w:sz w:val="32"/>
          <w:szCs w:val="32"/>
          <w:lang w:val="en-US" w:eastAsia="zh"/>
        </w:rPr>
      </w:pPr>
      <w:r>
        <w:rPr>
          <w:rFonts w:hint="eastAsia" w:ascii="Times New Roman" w:hAnsi="Times New Roman" w:eastAsia="仿宋_GB2312" w:cs="Times New Roman"/>
          <w:b w:val="0"/>
          <w:bCs w:val="0"/>
          <w:snapToGrid w:val="0"/>
          <w:color w:val="000000"/>
          <w:spacing w:val="-6"/>
          <w:kern w:val="0"/>
          <w:sz w:val="32"/>
          <w:szCs w:val="32"/>
          <w:lang w:val="en-US" w:eastAsia="zh"/>
        </w:rPr>
        <w:t>构建VOCs去除率≥90%的冷凝焚烧系统，确保危废处置合规率100%、污水回用率≥60%且COD&lt;30mg/L，2025年前将污染事件降低90%，化解长江岸线限产风险并修复企业环保信用。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8" w:name="_Toc7681"/>
      <w:r>
        <w:rPr>
          <w:rFonts w:hint="eastAsia" w:cs="Times New Roman"/>
          <w:b w:val="0"/>
          <w:bCs w:val="0"/>
          <w:snapToGrid w:val="0"/>
          <w:color w:val="000000"/>
          <w:spacing w:val="0"/>
          <w:kern w:val="0"/>
          <w:lang w:val="en-US" w:eastAsia="zh" w:bidi="ar-SA"/>
        </w:rPr>
        <w:t>降低能耗</w:t>
      </w:r>
      <w:bookmarkEnd w:id="28"/>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以设备改造（锅炉余热回收、生物质耦合燃烧）与智能管控（AI优化燃烧、能源价值量化考核）双路径，实现综合能耗2025年前达到国家强制热效率标准。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预期效果：年节煤量增加；申请泸州技改补贴。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以锅炉余热回收（热效85%→90%）和AI智能管控为核心，实现综合能耗降幅12%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15%，年节煤≥1000吨并降本150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180万元，2025年达国家能效强制标准且投资回收期&lt;3年。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29" w:name="_Toc21309"/>
      <w:r>
        <w:rPr>
          <w:rFonts w:hint="eastAsia" w:cs="Times New Roman"/>
          <w:b w:val="0"/>
          <w:bCs w:val="0"/>
          <w:snapToGrid w:val="0"/>
          <w:color w:val="000000"/>
          <w:spacing w:val="0"/>
          <w:kern w:val="0"/>
          <w:lang w:val="en-US" w:eastAsia="zh" w:bidi="ar-SA"/>
        </w:rPr>
        <w:t>改善环保纸塑包装的吸水性、耐久性</w:t>
      </w:r>
      <w:bookmarkEnd w:id="29"/>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环保纸塑包装作为替代传统塑料的解决方案，市场潜力巨大，目前公司正在扩建环保纸塑包装的生产线。但是纸纤维天然亲水，遇潮后易膨胀变形、强度下降。与传统塑料包装相比，纸塑包装的使用寿命仅为3</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5年，耐久性不足。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1.纸塑一般通过湿压成型，希望开发相应的助剂或者涂层，提高纸塑产品的耐水性，希望将使用寿命从3</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5年延长到6</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10年。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2.擦部位复合PE耐磨条，提升抗磨损能力；在包装底部设计支撑脚架，侧壁添加凸出结构，分散外部冲击力等。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3.纸塑价格通常为泡沫的1.5</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3倍，甚至更高，在满足以上要求的同时尽量控制成本。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spacing w:val="0"/>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30" w:name="_Toc20176"/>
      <w:r>
        <w:rPr>
          <w:rFonts w:hint="eastAsia" w:cs="Times New Roman"/>
          <w:b w:val="0"/>
          <w:bCs w:val="0"/>
          <w:snapToGrid w:val="0"/>
          <w:color w:val="000000"/>
          <w:spacing w:val="0"/>
          <w:kern w:val="0"/>
          <w:lang w:val="en-US" w:eastAsia="zh" w:bidi="ar-SA"/>
        </w:rPr>
        <w:t>原料水分的精准快速测量</w:t>
      </w:r>
      <w:bookmarkEnd w:id="30"/>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能源和化工新材料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在玻璃制造中，需要大量的石英砂原料。公司的石英砂一般是堆料存放，存放时间一长，堆料上层与下层的石英砂水分含量不均，会导致配料误差，直接影响玻璃熔制质量和稳定性。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公司前期也考察过相关技术，如在线近红外（NIR）或微波水分测量技术，但精度不够，偏差较大，达不到生产要求。公司目前靠人工分层取样、多次测量的方法来解决，需开发一种快速、精准且便于现场操作的水分测量方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希望新技术的各项指标优于人工：1.测试速度：不低于5分钟/样品（每7分钟配一次样）；2.精度：生产水分要求为3.80%±0.2%，误差不超过±10%；3.最好可以实时连续监测。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eastAsia" w:cs="Times New Roman"/>
          <w:b w:val="0"/>
          <w:bCs w:val="0"/>
          <w:snapToGrid w:val="0"/>
          <w:color w:val="000000"/>
          <w:spacing w:val="0"/>
          <w:kern w:val="0"/>
          <w:lang w:val="en-US" w:eastAsia="zh-CN" w:bidi="ar-SA"/>
        </w:rPr>
      </w:pPr>
      <w:bookmarkStart w:id="31" w:name="_Toc12145"/>
      <w:bookmarkStart w:id="32" w:name="_Toc24349"/>
      <w:bookmarkStart w:id="33" w:name="_Toc2140326227"/>
      <w:r>
        <w:rPr>
          <w:rFonts w:hint="eastAsia" w:cs="Times New Roman"/>
          <w:b w:val="0"/>
          <w:bCs w:val="0"/>
          <w:snapToGrid w:val="0"/>
          <w:color w:val="000000"/>
          <w:spacing w:val="0"/>
          <w:kern w:val="0"/>
          <w:lang w:val="en-US" w:eastAsia="zh-CN" w:bidi="ar-SA"/>
        </w:rPr>
        <w:t>混凝土抗渗试验设备</w:t>
      </w:r>
      <w:bookmarkEnd w:id="31"/>
      <w:bookmarkEnd w:id="32"/>
      <w:bookmarkEnd w:id="33"/>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spacing w:val="0"/>
          <w:sz w:val="32"/>
          <w:szCs w:val="32"/>
          <w:lang w:eastAsia="zh-CN"/>
        </w:rPr>
      </w:pPr>
      <w:r>
        <w:rPr>
          <w:rFonts w:hint="eastAsia" w:ascii="Times New Roman" w:hAnsi="Times New Roman" w:eastAsia="仿宋_GB2312" w:cs="Times New Roman"/>
          <w:b/>
          <w:bCs/>
          <w:spacing w:val="0"/>
          <w:sz w:val="32"/>
          <w:szCs w:val="32"/>
          <w:lang w:eastAsia="zh-CN"/>
        </w:rPr>
        <w:t>所属领域：</w:t>
      </w:r>
      <w:r>
        <w:rPr>
          <w:rFonts w:hint="eastAsia" w:ascii="Times New Roman" w:hAnsi="Times New Roman" w:eastAsia="仿宋_GB2312" w:cs="Times New Roman"/>
          <w:spacing w:val="0"/>
          <w:sz w:val="32"/>
          <w:szCs w:val="32"/>
          <w:lang w:eastAsia="zh-CN"/>
        </w:rPr>
        <w:t>绿色建材</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b/>
          <w:bCs/>
          <w:spacing w:val="0"/>
          <w:sz w:val="32"/>
          <w:szCs w:val="32"/>
          <w:lang w:eastAsia="zh-CN"/>
        </w:rPr>
      </w:pPr>
      <w:r>
        <w:rPr>
          <w:rFonts w:hint="eastAsia" w:ascii="Times New Roman" w:hAnsi="Times New Roman" w:eastAsia="仿宋_GB2312" w:cs="Times New Roman"/>
          <w:b/>
          <w:bCs/>
          <w:spacing w:val="0"/>
          <w:sz w:val="32"/>
          <w:szCs w:val="32"/>
          <w:lang w:eastAsia="zh-CN"/>
        </w:rPr>
        <w:t>需求目标及主要技术指标：</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b/>
          <w:bCs/>
          <w:spacing w:val="0"/>
          <w:sz w:val="32"/>
          <w:szCs w:val="32"/>
          <w:lang w:eastAsia="zh-CN"/>
        </w:rPr>
      </w:pPr>
      <w:r>
        <w:rPr>
          <w:rFonts w:hint="eastAsia" w:ascii="Times New Roman" w:hAnsi="Times New Roman" w:eastAsia="仿宋_GB2312" w:cs="Times New Roman"/>
          <w:b/>
          <w:bCs/>
          <w:spacing w:val="0"/>
          <w:sz w:val="32"/>
          <w:szCs w:val="32"/>
          <w:lang w:eastAsia="zh-CN"/>
        </w:rPr>
        <w:t>需求目标：</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1</w:t>
      </w:r>
      <w:r>
        <w:rPr>
          <w:rFonts w:hint="eastAsia" w:ascii="Times New Roman" w:hAnsi="Times New Roman" w:eastAsia="仿宋_GB2312" w:cs="Times New Roman"/>
          <w:spacing w:val="0"/>
          <w:sz w:val="32"/>
          <w:szCs w:val="32"/>
          <w:lang w:eastAsia="zh"/>
        </w:rPr>
        <w:t>.</w:t>
      </w:r>
      <w:r>
        <w:rPr>
          <w:rFonts w:ascii="Times New Roman" w:hAnsi="Times New Roman" w:eastAsia="仿宋_GB2312" w:cs="Times New Roman"/>
          <w:spacing w:val="0"/>
          <w:sz w:val="32"/>
          <w:szCs w:val="32"/>
          <w:lang w:eastAsia="zh-CN"/>
        </w:rPr>
        <w:t>自动化抗渗试验仪：可自动控制试验过程中的水压加载、稳压以及数据记录等环节。通过预设程序，能按照标准要求精确地逐步增加水压，并保持稳定的压力值，避免了人工手动加压时可能出现的压力波动和误差。同时，它可以实时监测并记录混凝土试件的渗水情况和相应的时间、压力数据，直接生成电子报告，减少了人工观察和记录数据的工作量，提高试验效率和数据准确性。</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2</w:t>
      </w:r>
      <w:r>
        <w:rPr>
          <w:rFonts w:hint="eastAsia" w:ascii="Times New Roman" w:hAnsi="Times New Roman" w:eastAsia="仿宋_GB2312" w:cs="Times New Roman"/>
          <w:spacing w:val="0"/>
          <w:sz w:val="32"/>
          <w:szCs w:val="32"/>
          <w:lang w:eastAsia="zh"/>
        </w:rPr>
        <w:t>.</w:t>
      </w:r>
      <w:r>
        <w:rPr>
          <w:rFonts w:ascii="Times New Roman" w:hAnsi="Times New Roman" w:eastAsia="仿宋_GB2312" w:cs="Times New Roman"/>
          <w:spacing w:val="0"/>
          <w:sz w:val="32"/>
          <w:szCs w:val="32"/>
          <w:lang w:eastAsia="zh-CN"/>
        </w:rPr>
        <w:t>智能养护系统：混凝土试件在进行抗渗等试验前需要进行标准养护，智能养护系统可以精确控制养护环境的温度和湿度。它通过传感器实时监测养护室内的温湿度信息，自动调节加热、加湿或除湿设备，确保养护环境始终符合标准要求，减少了人工定期检查和调节温湿度的工作，为混凝土试件提供稳定的养护条件，有助于提高试验结果的可靠性。</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3</w:t>
      </w:r>
      <w:r>
        <w:rPr>
          <w:rFonts w:hint="eastAsia" w:ascii="Times New Roman" w:hAnsi="Times New Roman" w:eastAsia="仿宋_GB2312" w:cs="Times New Roman"/>
          <w:spacing w:val="0"/>
          <w:sz w:val="32"/>
          <w:szCs w:val="32"/>
          <w:lang w:eastAsia="zh"/>
        </w:rPr>
        <w:t>.</w:t>
      </w:r>
      <w:r>
        <w:rPr>
          <w:rFonts w:ascii="Times New Roman" w:hAnsi="Times New Roman" w:eastAsia="仿宋_GB2312" w:cs="Times New Roman"/>
          <w:spacing w:val="0"/>
          <w:sz w:val="32"/>
          <w:szCs w:val="32"/>
          <w:lang w:eastAsia="zh-CN"/>
        </w:rPr>
        <w:t>试件自动搬运装置：在混凝土抗渗试验中，试件的搬运和放置是较为繁琐的工作。试件自动搬运装置可以通过机械手臂或传送带等方式，按照预设的程序将制作好的混凝土试件准确地搬运到抗渗试验仪中，并在试验结束后将其取出。这不仅减少了人工搬运的劳动强度，还能避免因人工搬运不当对试件造成的损伤，同时提高了试验流程的自动化程度。</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b/>
          <w:bCs/>
          <w:spacing w:val="0"/>
          <w:sz w:val="32"/>
          <w:szCs w:val="32"/>
          <w:lang w:eastAsia="zh-CN"/>
        </w:rPr>
      </w:pPr>
      <w:r>
        <w:rPr>
          <w:rFonts w:hint="eastAsia" w:ascii="Times New Roman" w:hAnsi="Times New Roman" w:eastAsia="仿宋_GB2312" w:cs="Times New Roman"/>
          <w:b/>
          <w:bCs/>
          <w:spacing w:val="0"/>
          <w:sz w:val="32"/>
          <w:szCs w:val="32"/>
          <w:lang w:eastAsia="zh-CN"/>
        </w:rPr>
        <w:t>主要技术指标：</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
        </w:rPr>
      </w:pPr>
      <w:r>
        <w:rPr>
          <w:rFonts w:hint="eastAsia" w:ascii="Times New Roman" w:hAnsi="Times New Roman" w:eastAsia="仿宋_GB2312" w:cs="Times New Roman"/>
          <w:spacing w:val="0"/>
          <w:sz w:val="32"/>
          <w:szCs w:val="32"/>
          <w:lang w:eastAsia="zh"/>
        </w:rPr>
        <w:t>1.</w:t>
      </w:r>
      <w:r>
        <w:rPr>
          <w:rFonts w:ascii="Times New Roman" w:hAnsi="Times New Roman" w:eastAsia="仿宋_GB2312" w:cs="Times New Roman"/>
          <w:spacing w:val="0"/>
          <w:sz w:val="32"/>
          <w:szCs w:val="32"/>
          <w:lang w:eastAsia="zh-CN"/>
        </w:rPr>
        <w:t>对桩基础，桩身完整性可采用低应变法、声波透射法等检测</w:t>
      </w:r>
      <w:r>
        <w:rPr>
          <w:rFonts w:hint="eastAsia" w:ascii="Times New Roman" w:hAnsi="Times New Roman" w:eastAsia="仿宋_GB2312" w:cs="Times New Roman"/>
          <w:spacing w:val="0"/>
          <w:sz w:val="32"/>
          <w:szCs w:val="32"/>
          <w:lang w:eastAsia="zh"/>
        </w:rPr>
        <w:t>。</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
        </w:rPr>
        <w:t>2.</w:t>
      </w:r>
      <w:r>
        <w:rPr>
          <w:rFonts w:ascii="Times New Roman" w:hAnsi="Times New Roman" w:eastAsia="仿宋_GB2312" w:cs="Times New Roman"/>
          <w:spacing w:val="0"/>
          <w:sz w:val="32"/>
          <w:szCs w:val="32"/>
          <w:lang w:eastAsia="zh-CN"/>
        </w:rPr>
        <w:t>桩的承载力</w:t>
      </w:r>
      <w:r>
        <w:rPr>
          <w:rFonts w:hint="eastAsia" w:ascii="Times New Roman" w:hAnsi="Times New Roman" w:eastAsia="仿宋_GB2312" w:cs="Times New Roman"/>
          <w:spacing w:val="0"/>
          <w:sz w:val="32"/>
          <w:szCs w:val="32"/>
          <w:lang w:eastAsia="zh-CN"/>
        </w:rPr>
        <w:t>能</w:t>
      </w:r>
      <w:r>
        <w:rPr>
          <w:rFonts w:ascii="Times New Roman" w:hAnsi="Times New Roman" w:eastAsia="仿宋_GB2312" w:cs="Times New Roman"/>
          <w:spacing w:val="0"/>
          <w:sz w:val="32"/>
          <w:szCs w:val="32"/>
          <w:lang w:eastAsia="zh-CN"/>
        </w:rPr>
        <w:t>通过静载试验或高应变法等进行验收。</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spacing w:val="0"/>
          <w:sz w:val="32"/>
          <w:szCs w:val="32"/>
          <w:lang w:eastAsia="zh-CN"/>
        </w:rPr>
      </w:pPr>
      <w:r>
        <w:rPr>
          <w:rFonts w:hint="eastAsia" w:ascii="Times New Roman" w:hAnsi="Times New Roman" w:eastAsia="仿宋_GB2312" w:cs="Times New Roman"/>
          <w:b/>
          <w:bCs/>
          <w:spacing w:val="0"/>
          <w:sz w:val="32"/>
          <w:szCs w:val="32"/>
          <w:lang w:eastAsia="zh-CN"/>
        </w:rPr>
        <w:t>研制周期：</w:t>
      </w:r>
      <w:r>
        <w:rPr>
          <w:rFonts w:hint="eastAsia" w:ascii="Times New Roman" w:hAnsi="Times New Roman" w:eastAsia="仿宋_GB2312" w:cs="Times New Roman"/>
          <w:spacing w:val="0"/>
          <w:sz w:val="32"/>
          <w:szCs w:val="32"/>
          <w:lang w:eastAsia="zh-CN"/>
        </w:rPr>
        <w:t>6个月</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spacing w:val="0"/>
          <w:sz w:val="32"/>
          <w:szCs w:val="32"/>
          <w:lang w:eastAsia="zh-CN"/>
        </w:rPr>
      </w:pPr>
      <w:r>
        <w:rPr>
          <w:rFonts w:hint="eastAsia" w:ascii="Times New Roman" w:hAnsi="Times New Roman" w:eastAsia="仿宋_GB2312" w:cs="Times New Roman"/>
          <w:b/>
          <w:bCs/>
          <w:spacing w:val="0"/>
          <w:sz w:val="32"/>
          <w:szCs w:val="32"/>
          <w:lang w:eastAsia="zh-CN"/>
        </w:rPr>
        <w:t>需投入资金：</w:t>
      </w:r>
      <w:r>
        <w:rPr>
          <w:rFonts w:hint="eastAsia" w:ascii="Times New Roman" w:hAnsi="Times New Roman" w:eastAsia="仿宋_GB2312" w:cs="Times New Roman"/>
          <w:spacing w:val="0"/>
          <w:sz w:val="32"/>
          <w:szCs w:val="32"/>
          <w:lang w:eastAsia="zh-CN"/>
        </w:rPr>
        <w:t>面议</w:t>
      </w:r>
    </w:p>
    <w:p>
      <w:pPr>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eastAsia" w:cs="Times New Roman"/>
          <w:b w:val="0"/>
          <w:bCs w:val="0"/>
          <w:snapToGrid w:val="0"/>
          <w:color w:val="000000"/>
          <w:spacing w:val="0"/>
          <w:kern w:val="0"/>
          <w:lang w:val="en-US" w:eastAsia="zh-CN" w:bidi="ar-SA"/>
        </w:rPr>
      </w:pPr>
      <w:bookmarkStart w:id="34" w:name="_Toc25587"/>
      <w:bookmarkStart w:id="35" w:name="_Toc114793627"/>
      <w:bookmarkStart w:id="36" w:name="_Toc20432"/>
      <w:r>
        <w:rPr>
          <w:rFonts w:hint="eastAsia" w:cs="Times New Roman"/>
          <w:b w:val="0"/>
          <w:bCs w:val="0"/>
          <w:snapToGrid w:val="0"/>
          <w:color w:val="000000"/>
          <w:spacing w:val="0"/>
          <w:kern w:val="0"/>
          <w:lang w:val="en-US" w:eastAsia="zh-CN" w:bidi="ar-SA"/>
        </w:rPr>
        <w:t>砖坯机器人设备的改进和应用</w:t>
      </w:r>
      <w:bookmarkEnd w:id="34"/>
      <w:bookmarkEnd w:id="35"/>
      <w:bookmarkEnd w:id="36"/>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spacing w:val="0"/>
          <w:sz w:val="32"/>
          <w:szCs w:val="32"/>
          <w:lang w:eastAsia="zh-CN"/>
        </w:rPr>
      </w:pPr>
      <w:r>
        <w:rPr>
          <w:rFonts w:hint="eastAsia" w:ascii="Times New Roman" w:hAnsi="Times New Roman" w:eastAsia="仿宋_GB2312" w:cs="Times New Roman"/>
          <w:b/>
          <w:bCs/>
          <w:spacing w:val="0"/>
          <w:sz w:val="32"/>
          <w:szCs w:val="32"/>
          <w:lang w:eastAsia="zh-CN"/>
        </w:rPr>
        <w:t>所属领域：</w:t>
      </w:r>
      <w:r>
        <w:rPr>
          <w:rFonts w:hint="eastAsia" w:ascii="Times New Roman" w:hAnsi="Times New Roman" w:eastAsia="仿宋_GB2312" w:cs="Times New Roman"/>
          <w:spacing w:val="0"/>
          <w:sz w:val="32"/>
          <w:szCs w:val="32"/>
          <w:lang w:eastAsia="zh-CN"/>
        </w:rPr>
        <w:t>绿色建材</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b/>
          <w:bCs/>
          <w:spacing w:val="0"/>
          <w:sz w:val="32"/>
          <w:szCs w:val="32"/>
          <w:lang w:eastAsia="zh-CN"/>
        </w:rPr>
      </w:pPr>
      <w:r>
        <w:rPr>
          <w:rFonts w:hint="eastAsia" w:ascii="Times New Roman" w:hAnsi="Times New Roman" w:eastAsia="仿宋_GB2312" w:cs="Times New Roman"/>
          <w:b/>
          <w:bCs/>
          <w:spacing w:val="0"/>
          <w:sz w:val="32"/>
          <w:szCs w:val="32"/>
          <w:lang w:eastAsia="zh-CN"/>
        </w:rPr>
        <w:t>需求目标及主要技术指标：</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b/>
          <w:bCs/>
          <w:spacing w:val="0"/>
          <w:sz w:val="32"/>
          <w:szCs w:val="32"/>
          <w:lang w:eastAsia="zh-CN"/>
        </w:rPr>
      </w:pPr>
      <w:r>
        <w:rPr>
          <w:rFonts w:hint="eastAsia" w:ascii="Times New Roman" w:hAnsi="Times New Roman" w:eastAsia="仿宋_GB2312" w:cs="Times New Roman"/>
          <w:b/>
          <w:bCs/>
          <w:spacing w:val="0"/>
          <w:sz w:val="32"/>
          <w:szCs w:val="32"/>
          <w:lang w:eastAsia="zh-CN"/>
        </w:rPr>
        <w:t>需求目标：</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砖坯机器人设备的改进包括：</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1</w:t>
      </w:r>
      <w:r>
        <w:rPr>
          <w:rFonts w:hint="eastAsia" w:ascii="Times New Roman" w:hAnsi="Times New Roman" w:eastAsia="仿宋_GB2312" w:cs="Times New Roman"/>
          <w:spacing w:val="0"/>
          <w:sz w:val="32"/>
          <w:szCs w:val="32"/>
          <w:lang w:eastAsia="zh"/>
        </w:rPr>
        <w:t>.</w:t>
      </w:r>
      <w:r>
        <w:rPr>
          <w:rFonts w:ascii="Times New Roman" w:hAnsi="Times New Roman" w:eastAsia="仿宋_GB2312" w:cs="Times New Roman"/>
          <w:spacing w:val="0"/>
          <w:sz w:val="32"/>
          <w:szCs w:val="32"/>
          <w:lang w:eastAsia="zh-CN"/>
        </w:rPr>
        <w:t>机械结构改进，主要是优化末端执行器、增强机械臂性能和提高移动平台的灵活性等方面的改进和优化。</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2</w:t>
      </w:r>
      <w:r>
        <w:rPr>
          <w:rFonts w:hint="eastAsia" w:ascii="Times New Roman" w:hAnsi="Times New Roman" w:eastAsia="仿宋_GB2312" w:cs="Times New Roman"/>
          <w:spacing w:val="0"/>
          <w:sz w:val="32"/>
          <w:szCs w:val="32"/>
          <w:lang w:eastAsia="zh"/>
        </w:rPr>
        <w:t>.</w:t>
      </w:r>
      <w:r>
        <w:rPr>
          <w:rFonts w:ascii="Times New Roman" w:hAnsi="Times New Roman" w:eastAsia="仿宋_GB2312" w:cs="Times New Roman"/>
          <w:spacing w:val="0"/>
          <w:sz w:val="32"/>
          <w:szCs w:val="32"/>
          <w:lang w:eastAsia="zh-CN"/>
        </w:rPr>
        <w:t>控制系统改进，主要是引入智能算法，实现多机器人协同控制，同时提升系统稳定性和可靠性。</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3</w:t>
      </w:r>
      <w:r>
        <w:rPr>
          <w:rFonts w:hint="eastAsia" w:ascii="Times New Roman" w:hAnsi="Times New Roman" w:eastAsia="仿宋_GB2312" w:cs="Times New Roman"/>
          <w:spacing w:val="0"/>
          <w:sz w:val="32"/>
          <w:szCs w:val="32"/>
          <w:lang w:eastAsia="zh"/>
        </w:rPr>
        <w:t>.</w:t>
      </w:r>
      <w:r>
        <w:rPr>
          <w:rFonts w:ascii="Times New Roman" w:hAnsi="Times New Roman" w:eastAsia="仿宋_GB2312" w:cs="Times New Roman"/>
          <w:spacing w:val="0"/>
          <w:sz w:val="32"/>
          <w:szCs w:val="32"/>
          <w:lang w:eastAsia="zh-CN"/>
        </w:rPr>
        <w:t>与砖坯成型机、窑炉等其他生产设备的集成应用。</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b/>
          <w:bCs/>
          <w:spacing w:val="0"/>
          <w:sz w:val="32"/>
          <w:szCs w:val="32"/>
          <w:lang w:eastAsia="zh-CN"/>
        </w:rPr>
      </w:pPr>
      <w:r>
        <w:rPr>
          <w:rFonts w:hint="eastAsia" w:ascii="Times New Roman" w:hAnsi="Times New Roman" w:eastAsia="仿宋_GB2312" w:cs="Times New Roman"/>
          <w:b/>
          <w:bCs/>
          <w:spacing w:val="0"/>
          <w:sz w:val="32"/>
          <w:szCs w:val="32"/>
          <w:lang w:eastAsia="zh-CN"/>
        </w:rPr>
        <w:t>主要技术指标：</w:t>
      </w:r>
    </w:p>
    <w:p>
      <w:pPr>
        <w:keepLines w:val="0"/>
        <w:pageBreakBefore w:val="0"/>
        <w:widowControl w:val="0"/>
        <w:kinsoku/>
        <w:wordWrap/>
        <w:overflowPunct/>
        <w:topLinePunct w:val="0"/>
        <w:autoSpaceDE/>
        <w:autoSpaceDN/>
        <w:bidi w:val="0"/>
        <w:spacing w:line="600" w:lineRule="exact"/>
        <w:ind w:left="0" w:leftChars="0" w:firstLine="640" w:firstLineChars="200"/>
        <w:jc w:val="both"/>
        <w:rPr>
          <w:rFonts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lang w:eastAsia="zh-CN"/>
        </w:rPr>
        <w:t>开发自适应夹爪，能够根据砖坯的外形自动调整夹取力度和位置</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lang w:eastAsia="zh-CN"/>
        </w:rPr>
        <w:t>在抓取过程中砖坯不受损坏，提高抓取的稳定性和效率</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lang w:eastAsia="zh-CN"/>
        </w:rPr>
        <w:t>将传统的轮式移动改进为履带式或全向轮移动。</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ascii="Times New Roman" w:hAnsi="Times New Roman" w:eastAsia="仿宋_GB2312" w:cs="Times New Roman"/>
          <w:spacing w:val="0"/>
          <w:sz w:val="32"/>
          <w:szCs w:val="32"/>
          <w:lang w:eastAsia="zh-CN"/>
        </w:rPr>
      </w:pPr>
      <w:r>
        <w:rPr>
          <w:rFonts w:hint="eastAsia" w:ascii="Times New Roman" w:hAnsi="Times New Roman" w:eastAsia="仿宋_GB2312" w:cs="Times New Roman"/>
          <w:b/>
          <w:bCs/>
          <w:spacing w:val="0"/>
          <w:sz w:val="32"/>
          <w:szCs w:val="32"/>
          <w:lang w:eastAsia="zh-CN"/>
        </w:rPr>
        <w:t>研制周期：</w:t>
      </w:r>
      <w:r>
        <w:rPr>
          <w:rFonts w:hint="eastAsia" w:ascii="Times New Roman" w:hAnsi="Times New Roman" w:eastAsia="仿宋_GB2312" w:cs="Times New Roman"/>
          <w:spacing w:val="0"/>
          <w:sz w:val="32"/>
          <w:szCs w:val="32"/>
          <w:lang w:eastAsia="zh-CN"/>
        </w:rPr>
        <w:t>1年</w:t>
      </w:r>
    </w:p>
    <w:p>
      <w:pPr>
        <w:keepLines w:val="0"/>
        <w:pageBreakBefore w:val="0"/>
        <w:widowControl w:val="0"/>
        <w:kinsoku/>
        <w:wordWrap/>
        <w:overflowPunct/>
        <w:topLinePunct w:val="0"/>
        <w:autoSpaceDE/>
        <w:autoSpaceDN/>
        <w:bidi w:val="0"/>
        <w:spacing w:line="600" w:lineRule="exact"/>
        <w:ind w:left="0" w:leftChars="0" w:firstLine="642" w:firstLineChars="200"/>
        <w:jc w:val="both"/>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b/>
          <w:bCs/>
          <w:spacing w:val="0"/>
          <w:sz w:val="32"/>
          <w:szCs w:val="32"/>
          <w:lang w:eastAsia="zh-CN"/>
        </w:rPr>
        <w:t>需投入资金：</w:t>
      </w:r>
      <w:r>
        <w:rPr>
          <w:rFonts w:hint="eastAsia" w:ascii="Times New Roman" w:hAnsi="Times New Roman" w:eastAsia="仿宋_GB2312" w:cs="Times New Roman"/>
          <w:spacing w:val="0"/>
          <w:sz w:val="32"/>
          <w:szCs w:val="32"/>
          <w:lang w:eastAsia="zh-CN"/>
        </w:rPr>
        <w:t>面议</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37" w:name="_Toc4592"/>
      <w:r>
        <w:rPr>
          <w:rFonts w:hint="eastAsia" w:cs="Times New Roman"/>
          <w:b w:val="0"/>
          <w:bCs w:val="0"/>
          <w:snapToGrid w:val="0"/>
          <w:color w:val="000000"/>
          <w:spacing w:val="0"/>
          <w:kern w:val="0"/>
          <w:lang w:val="en-US" w:eastAsia="zh" w:bidi="ar-SA"/>
        </w:rPr>
        <w:t>回料力学性能的改善</w:t>
      </w:r>
      <w:bookmarkEnd w:id="3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绿色建材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回料指工业生产过程中产生的废弃料或使用后的陈旧料，经过粉碎、造粒等加工流程形成的再生材料，在行业内也被称为再生料。全球每年约3亿吨塑料被废弃，回收可避免塑料进入土壤、海洋，防止微塑料通过食物链危害生物及人类健康。回料的再利用是资源循环利用的关建，且其价格比原生塑料低20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50%。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但是与新料相比，回料由于经历多次</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熔融-冷却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加工及使用老化，导致分子链断裂、交联结构破坏、杂质嵌入（如：含0.1</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5%金属微粒、颜料、添加剂残留），力学性能衰减，如再生PET经3次回收后，拉伸强度降至原生料的50%。需要针对回料开发新的全套工艺，包括原料配方、挤出工艺、成型与后处理，提高回料产品的力学性能。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回料的杂质多、剥离度高、拉伸强度，通过添加助剂，使回料生产的常规产品，满足国标GBT17689-2008《土工合成材料 塑料土工格栅标准》的相关规定</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baseline"/>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drawing>
          <wp:inline distT="0" distB="0" distL="114300" distR="114300">
            <wp:extent cx="5255895" cy="1776095"/>
            <wp:effectExtent l="0" t="0" r="1905" b="14605"/>
            <wp:docPr id="4" name="图片 4"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0"/>
                    <pic:cNvPicPr>
                      <a:picLocks noChangeAspect="1"/>
                    </pic:cNvPicPr>
                  </pic:nvPicPr>
                  <pic:blipFill>
                    <a:blip r:embed="rId15"/>
                    <a:stretch>
                      <a:fillRect/>
                    </a:stretch>
                  </pic:blipFill>
                  <pic:spPr>
                    <a:xfrm>
                      <a:off x="0" y="0"/>
                      <a:ext cx="5255895" cy="17760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baseline"/>
        <w:outlineLvl w:val="9"/>
        <w:rPr>
          <w:rFonts w:hint="eastAsia" w:ascii="Times New Roman" w:hAnsi="Times New Roman" w:eastAsia="仿宋_GB2312"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baseline"/>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drawing>
          <wp:inline distT="0" distB="0" distL="114300" distR="114300">
            <wp:extent cx="5255895" cy="1541780"/>
            <wp:effectExtent l="0" t="0" r="1905" b="1270"/>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16"/>
                    <a:stretch>
                      <a:fillRect/>
                    </a:stretch>
                  </pic:blipFill>
                  <pic:spPr>
                    <a:xfrm>
                      <a:off x="0" y="0"/>
                      <a:ext cx="5255895" cy="15417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baseline"/>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eastAsia="zh-CN"/>
        </w:rPr>
        <w:drawing>
          <wp:inline distT="0" distB="0" distL="114300" distR="114300">
            <wp:extent cx="5255895" cy="2108835"/>
            <wp:effectExtent l="0" t="0" r="1905" b="5715"/>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17"/>
                    <a:stretch>
                      <a:fillRect/>
                    </a:stretch>
                  </pic:blipFill>
                  <pic:spPr>
                    <a:xfrm>
                      <a:off x="0" y="0"/>
                      <a:ext cx="5255895" cy="21088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ascii="Times New Roman" w:hAnsi="Times New Roman" w:eastAsia="黑体" w:cs="Times New Roman"/>
          <w:b w:val="0"/>
          <w:bCs w:val="0"/>
          <w:snapToGrid w:val="0"/>
          <w:color w:val="000000"/>
          <w:spacing w:val="0"/>
          <w:kern w:val="0"/>
          <w:lang w:val="en-US" w:eastAsia="zh-CN" w:bidi="ar-SA"/>
        </w:rPr>
      </w:pPr>
      <w:r>
        <w:rPr>
          <w:rFonts w:hint="eastAsia" w:cs="Times New Roman"/>
          <w:b w:val="0"/>
          <w:bCs w:val="0"/>
          <w:snapToGrid w:val="0"/>
          <w:color w:val="000000"/>
          <w:spacing w:val="0"/>
          <w:kern w:val="0"/>
          <w:lang w:val="en-US" w:eastAsia="zh"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38" w:name="_Toc31067"/>
      <w:r>
        <w:rPr>
          <w:rFonts w:hint="eastAsia" w:cs="Times New Roman"/>
          <w:b w:val="0"/>
          <w:bCs w:val="0"/>
          <w:snapToGrid w:val="0"/>
          <w:color w:val="000000"/>
          <w:spacing w:val="0"/>
          <w:kern w:val="0"/>
          <w:lang w:val="en-US" w:eastAsia="zh" w:bidi="ar-SA"/>
        </w:rPr>
        <w:t>针对解决乳胶漆墙面开裂问题的新型材料与技术</w:t>
      </w:r>
      <w:bookmarkEnd w:id="38"/>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绿色建材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在室内装修工程完工后，尤其是经过季节变化或建筑体轻微沉降，乳胶漆墙面容易出现裂纹，常见于不同材质接缝处、墙面开槽回填处、新老墙体接缝处等。虽然现有工艺（如使用嵌缝膏、挂网处理等）能在一定程度上缓解或修复，但存在施工复杂、成本较高、且不能从根本上杜绝再次开裂的风险，影响最终装修效果和客户满意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目前行业内普遍采用的传统抗裂方法（如腻子层加网格布）对施工工艺要求高，且其抗裂效果受基层处理、材料性能、环境变化等多因素影响，稳定性不足。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寻求一种能够从根本上显著降低或完全杜绝乳胶漆墙面开裂风险的新型材料或系统解决方案。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具体指标：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1.优异的柔韧性与延展性：材料需具备足够的弹性，能够有效吸收和分散因温度变化、湿度变化或建筑物轻微形变产生的应力，防止应力集中导致涂层开裂。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2.强大的附着力：与基层（如水泥砂浆抹灰层、石膏板等）及面层乳胶漆均需具备良好的附着力，避免出现分层、起皮现象。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3.施工便捷性：新材料或新技术的施工工艺应相对简便，易于被现有施工队伍掌握，不过度增加施工难度和时间成本。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4.环保性：材料应符合国家相关环保标准，低VOC排放，无毒无害。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5.成本可控：相较于现有高成本的复杂抗裂工艺，新材料的综合成本（材料成本+施工成本）应具有竞争力，或虽单价略高但能通过提升效率、减少后期维修来降低总成本。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6.兼容性：能与市场上主流品牌的乳胶漆良好配套使用。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39" w:name="_Toc13089"/>
      <w:r>
        <w:rPr>
          <w:rFonts w:hint="eastAsia" w:cs="Times New Roman"/>
          <w:b w:val="0"/>
          <w:bCs w:val="0"/>
          <w:snapToGrid w:val="0"/>
          <w:color w:val="000000"/>
          <w:spacing w:val="0"/>
          <w:kern w:val="0"/>
          <w:lang w:val="en-US" w:eastAsia="zh" w:bidi="ar-SA"/>
        </w:rPr>
        <w:t>针对解决墙面掉灰问题的新型材料与技术</w:t>
      </w:r>
      <w:bookmarkEnd w:id="39"/>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绿色建材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墙面掉灰常见于住宅、商业空间及老旧建筑，既影响美观、污染室内环境，又需频繁维修增加成本。针对此问题，希望出现一种新型材料与技术能满足以下需要：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材料端需覆盖“基层加固-面层防护”全流程：基层材料需强渗透</w:t>
      </w:r>
      <w:r>
        <w:rPr>
          <w:rFonts w:hint="default" w:ascii="Times New Roman" w:hAnsi="Times New Roman" w:eastAsia="仿宋_GB2312" w:cs="Times New Roman"/>
          <w:snapToGrid/>
          <w:color w:val="000000"/>
          <w:spacing w:val="0"/>
          <w:kern w:val="0"/>
          <w:sz w:val="32"/>
          <w:szCs w:val="32"/>
          <w:lang w:val="en-US" w:eastAsia="zh" w:bidi="ar"/>
        </w:rPr>
        <w:t>（深度≥5mm）、高粘结（强度≥0.6MPa），且甲醛释放≤0.05mg/m³符合环保标准；面层材料需耐磨（转数≥300）、抗污（残留率≤5%）、耐候，适配干湿场景，同时支持色彩与肌理定制。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 w:bidi="ar"/>
        </w:rPr>
      </w:pPr>
      <w:r>
        <w:rPr>
          <w:rFonts w:hint="default" w:ascii="Times New Roman" w:hAnsi="Times New Roman" w:eastAsia="仿宋_GB2312" w:cs="Times New Roman"/>
          <w:snapToGrid/>
          <w:color w:val="000000"/>
          <w:spacing w:val="0"/>
          <w:kern w:val="0"/>
          <w:sz w:val="32"/>
          <w:szCs w:val="32"/>
          <w:lang w:val="en-US" w:eastAsia="zh" w:bidi="ar"/>
        </w:rPr>
        <w:t>技术端需兼顾高效与便捷：开发免砸墙基层加固工艺，周期较传统缩短50%以上，普通人员经1小时培训即可操作；配套便携式检测仪，≤2分钟完成加固效果检测，避免返工。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此外需适配老旧墙面翻新与新房装修，能处理空鼓、粉化问题，保障通用性。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在材料层面，需覆盖 “基层加固-面层防护”全流程。基层材料需具备强渗透加固能力，能深入墙面疏松基层（渗透深度不低于5mm），同时粘结强度≥0.6MPa，且需符合室内环保标准（甲醛释放量≤0.05mg/m³），避免二次污染；面层材料则需兼顾耐磨（耐磨转数≥300转）、抗污（污渍残留率≤5%）与耐候性，适配潮湿卫生间、干燥客厅等不同场景，同时支持多种色彩与肌理定制，满足装饰需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技术层面，需开发简便高效的施工技术，如免砸墙基层加固工艺，施工周期较传统工艺缩短50%以上，且无需专业设备，普通施工人员经1小时培训即可操作；同时需配套快速检测技术，如便携式墙面强度检测仪，检测时间≤2分钟，可实时判断加固效果，避免后期返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eastAsia="仿宋_GB2312"/>
          <w:spacing w:val="0"/>
          <w:lang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bookmarkStart w:id="40" w:name="_Toc1213707925"/>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Next/>
        <w:keepLines w:val="0"/>
        <w:pageBreakBefore w:val="0"/>
        <w:widowControl w:val="0"/>
        <w:kinsoku/>
        <w:wordWrap/>
        <w:overflowPunct/>
        <w:topLinePunct w:val="0"/>
        <w:autoSpaceDE/>
        <w:autoSpaceDN/>
        <w:bidi w:val="0"/>
        <w:adjustRightInd w:val="0"/>
        <w:snapToGrid w:val="0"/>
        <w:spacing w:before="340" w:after="330" w:line="600" w:lineRule="exact"/>
        <w:ind w:left="0" w:leftChars="0" w:firstLine="0" w:firstLineChars="0"/>
        <w:jc w:val="center"/>
        <w:textAlignment w:val="baseline"/>
        <w:outlineLvl w:val="0"/>
        <w:rPr>
          <w:rFonts w:hint="eastAsia" w:ascii="Times New Roman" w:hAnsi="Times New Roman" w:eastAsia="方正小标宋_GBK" w:cs="Times New Roman"/>
          <w:b w:val="0"/>
          <w:snapToGrid w:val="0"/>
          <w:color w:val="000000"/>
          <w:spacing w:val="0"/>
          <w:kern w:val="44"/>
          <w:sz w:val="44"/>
          <w:szCs w:val="21"/>
          <w:lang w:val="en-US" w:eastAsia="zh" w:bidi="ar-SA"/>
        </w:rPr>
      </w:pPr>
      <w:bookmarkStart w:id="41" w:name="_Toc10541"/>
      <w:r>
        <w:rPr>
          <w:rFonts w:hint="eastAsia" w:ascii="方正小标宋简体" w:hAnsi="方正小标宋简体" w:eastAsia="方正小标宋简体" w:cs="方正小标宋简体"/>
          <w:b w:val="0"/>
          <w:snapToGrid w:val="0"/>
          <w:color w:val="000000"/>
          <w:spacing w:val="0"/>
          <w:kern w:val="44"/>
          <w:sz w:val="44"/>
          <w:szCs w:val="21"/>
          <w:lang w:val="en-US" w:eastAsia="zh-CN" w:bidi="ar-SA"/>
        </w:rPr>
        <w:t>二</w:t>
      </w:r>
      <w:r>
        <w:rPr>
          <w:rFonts w:hint="eastAsia" w:ascii="方正小标宋简体" w:hAnsi="方正小标宋简体" w:eastAsia="方正小标宋简体" w:cs="方正小标宋简体"/>
          <w:b w:val="0"/>
          <w:snapToGrid w:val="0"/>
          <w:color w:val="000000"/>
          <w:spacing w:val="0"/>
          <w:kern w:val="44"/>
          <w:sz w:val="44"/>
          <w:szCs w:val="21"/>
          <w:lang w:val="en-US" w:eastAsia="en-US" w:bidi="ar-SA"/>
        </w:rPr>
        <w:t>、医药健康</w:t>
      </w:r>
      <w:r>
        <w:rPr>
          <w:rFonts w:hint="eastAsia" w:ascii="方正小标宋简体" w:hAnsi="方正小标宋简体" w:eastAsia="方正小标宋简体" w:cs="方正小标宋简体"/>
          <w:b w:val="0"/>
          <w:snapToGrid w:val="0"/>
          <w:color w:val="000000"/>
          <w:spacing w:val="0"/>
          <w:kern w:val="44"/>
          <w:sz w:val="44"/>
          <w:szCs w:val="21"/>
          <w:lang w:val="en-US" w:eastAsia="zh" w:bidi="ar-SA"/>
        </w:rPr>
        <w:t>（核医疗）</w:t>
      </w:r>
      <w:bookmarkEnd w:id="40"/>
      <w:bookmarkEnd w:id="41"/>
    </w:p>
    <w:p>
      <w:pPr>
        <w:keepLines w:val="0"/>
        <w:pageBreakBefore w:val="0"/>
        <w:widowControl w:val="0"/>
        <w:kinsoku/>
        <w:wordWrap/>
        <w:overflowPunct/>
        <w:topLinePunct w:val="0"/>
        <w:autoSpaceDE/>
        <w:autoSpaceDN/>
        <w:bidi w:val="0"/>
        <w:spacing w:line="600" w:lineRule="exact"/>
        <w:ind w:left="0" w:leftChars="0" w:firstLine="880" w:firstLineChars="200"/>
        <w:rPr>
          <w:rFonts w:hint="eastAsia" w:ascii="Times New Roman" w:hAnsi="Times New Roman" w:eastAsia="方正小标宋_GBK" w:cs="Times New Roman"/>
          <w:b w:val="0"/>
          <w:snapToGrid w:val="0"/>
          <w:color w:val="000000"/>
          <w:spacing w:val="0"/>
          <w:kern w:val="44"/>
          <w:sz w:val="44"/>
          <w:szCs w:val="21"/>
          <w:lang w:val="en-US" w:eastAsia="zh" w:bidi="ar-SA"/>
        </w:rPr>
      </w:pPr>
      <w:r>
        <w:rPr>
          <w:rFonts w:hint="eastAsia" w:ascii="Times New Roman" w:hAnsi="Times New Roman" w:eastAsia="方正小标宋_GBK" w:cs="Times New Roman"/>
          <w:b w:val="0"/>
          <w:snapToGrid w:val="0"/>
          <w:color w:val="000000"/>
          <w:spacing w:val="0"/>
          <w:kern w:val="44"/>
          <w:sz w:val="44"/>
          <w:szCs w:val="21"/>
          <w:lang w:val="en-US" w:eastAsia="zh"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2" w:name="_Toc17057"/>
      <w:r>
        <w:rPr>
          <w:rFonts w:hint="eastAsia" w:cs="Times New Roman"/>
          <w:b w:val="0"/>
          <w:bCs w:val="0"/>
          <w:snapToGrid w:val="0"/>
          <w:color w:val="000000"/>
          <w:spacing w:val="0"/>
          <w:kern w:val="0"/>
          <w:lang w:val="en-US" w:eastAsia="zh-CN" w:bidi="ar-SA"/>
        </w:rPr>
        <w:t>异香兰素反应条件优化</w:t>
      </w:r>
      <w:bookmarkEnd w:id="4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公司现有产品异香兰素，现合成工艺由乙基香兰素通过甲基化、脱乙基两步反应得到异香兰素，通过两步反应后，得到异香兰素原料，其中，总制造成本达到</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40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吨，作为香料来说价格太高，导致市场使用量不大；因此如需要推广该香料，需进一步降低制造成本；降低原料成本；同时现合成路线脱乙基使用大量的浓硫酸作为催化剂，无法套用，在现有基础上解决浓硫酸的用量和套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成本高的原因主要有：</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Times New Roman" w:hAnsi="Times New Roman" w:cs="Times New Roman"/>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第一步甲基化反应转化率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70%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，第二步脱乙基反应转化率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90%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Times New Roman" w:hAnsi="Times New Roman" w:cs="Times New Roman"/>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两步总收率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Times New Roman" w:hAnsi="Times New Roman" w:cs="Times New Roman"/>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浓硫酸无法套用，需要做危废处理；</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4</w:t>
      </w:r>
      <w:r>
        <w:rPr>
          <w:rFonts w:hint="eastAsia" w:ascii="Times New Roman" w:hAnsi="Times New Roman" w:cs="Times New Roman"/>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产品颜色无法达到食品级要求。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当该项目解决成本问题后，市场用量可替代香兰素，年用量可以到</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500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吨，极大地改善应用环境。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cs="Calibri" w:eastAsiaTheme="minorEastAsia"/>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工艺优化，甲基化转化率提升至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98%</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，脱乙基转化率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≥95%</w:t>
      </w:r>
      <w:r>
        <w:rPr>
          <w:rFonts w:hint="eastAsia" w:ascii="Times New Roman" w:hAnsi="Times New Roman" w:cs="Times New Roman"/>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质量达到药品和食品级要求</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原料、生产成本</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吨</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baseline"/>
        <w:rPr>
          <w:rFonts w:hint="eastAsia" w:ascii="仿宋_GB2312" w:hAnsi="Calibri" w:eastAsia="仿宋_GB2312" w:cs="仿宋_GB2312"/>
          <w:i w:val="0"/>
          <w:iCs w:val="0"/>
          <w:caps w:val="0"/>
          <w:color w:val="000000"/>
          <w:spacing w:val="0"/>
          <w:kern w:val="0"/>
          <w:sz w:val="32"/>
          <w:szCs w:val="32"/>
          <w:vertAlign w:val="baseline"/>
          <w:lang w:val="en-US" w:eastAsia="zh" w:bidi="ar"/>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1800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仿宋_GB2312" w:hAnsi="Calibri" w:eastAsia="仿宋_GB2312" w:cs="仿宋_GB2312"/>
          <w:i w:val="0"/>
          <w:iCs w:val="0"/>
          <w:caps w:val="0"/>
          <w:color w:val="000000"/>
          <w:spacing w:val="0"/>
          <w:kern w:val="0"/>
          <w:sz w:val="32"/>
          <w:szCs w:val="32"/>
          <w:vertAlign w:val="baseline"/>
          <w:lang w:val="en-US" w:eastAsia="zh-CN" w:bidi="ar"/>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3" w:name="_Toc4720"/>
      <w:r>
        <w:rPr>
          <w:rFonts w:hint="eastAsia" w:cs="Times New Roman"/>
          <w:b w:val="0"/>
          <w:bCs w:val="0"/>
          <w:snapToGrid w:val="0"/>
          <w:color w:val="000000"/>
          <w:spacing w:val="0"/>
          <w:kern w:val="0"/>
          <w:lang w:val="en-US" w:eastAsia="zh-CN" w:bidi="ar-SA"/>
        </w:rPr>
        <w:t>智能体医学影像识别</w:t>
      </w:r>
      <w:bookmarkEnd w:id="4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目前面临的主要技术瓶颈是智能体在医学影像识别中的准确率与泛化能力不足，尤其是在多源、异构医疗数据融合与特征提取方面存在挑战。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该需求的解决具有高度紧迫性和重要临床价值。早期筛查是提升癌症治愈率的关键，而当前模型在真实场景下的识别率未达到临床应用标准。项目成功后将显著提升筛查效率与准确性，助力智慧医疗体系建设，具备良好的社会效益与市场前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eastAsia" w:ascii="Times New Roman" w:hAnsi="Times New Roman" w:eastAsia="仿宋_GB2312" w:cs="仿宋_GB2312"/>
          <w:i w:val="0"/>
          <w:iCs w:val="0"/>
          <w:caps w:val="0"/>
          <w:color w:val="000000"/>
          <w:spacing w:val="0"/>
          <w:kern w:val="0"/>
          <w:sz w:val="32"/>
          <w:szCs w:val="32"/>
          <w:vertAlign w:val="baseline"/>
          <w:lang w:val="en-US" w:eastAsia="zh-CN" w:bidi="ar"/>
        </w:rPr>
        <w:t>1.</w:t>
      </w: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肝癌早期筛查智能体在测试集上的识别准确率≥95%，灵敏度≥90%，特异性≥93%；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eastAsia" w:ascii="Times New Roman" w:hAnsi="Times New Roman" w:eastAsia="仿宋_GB2312" w:cs="仿宋_GB2312"/>
          <w:i w:val="0"/>
          <w:iCs w:val="0"/>
          <w:caps w:val="0"/>
          <w:color w:val="000000"/>
          <w:spacing w:val="0"/>
          <w:kern w:val="0"/>
          <w:sz w:val="32"/>
          <w:szCs w:val="32"/>
          <w:vertAlign w:val="baseline"/>
          <w:lang w:val="en-US" w:eastAsia="zh-CN" w:bidi="ar"/>
        </w:rPr>
        <w:t>2.</w:t>
      </w: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子宫内膜癌早期筛查智能体在测试集上的识别准确率≥95%，AUC≥0.95；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eastAsia" w:ascii="Times New Roman" w:hAnsi="Times New Roman" w:eastAsia="仿宋_GB2312" w:cs="仿宋_GB2312"/>
          <w:i w:val="0"/>
          <w:iCs w:val="0"/>
          <w:caps w:val="0"/>
          <w:color w:val="000000"/>
          <w:spacing w:val="0"/>
          <w:kern w:val="0"/>
          <w:sz w:val="32"/>
          <w:szCs w:val="32"/>
          <w:vertAlign w:val="baseline"/>
          <w:lang w:val="en-US" w:eastAsia="zh-CN" w:bidi="ar"/>
        </w:rPr>
        <w:t>3.</w:t>
      </w: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支持多模态数据输入（包括CT、MRI、病理影像等），具备跨设备、跨中心数据的泛化能力；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eastAsia" w:ascii="Times New Roman" w:hAnsi="Times New Roman" w:eastAsia="仿宋_GB2312" w:cs="仿宋_GB2312"/>
          <w:i w:val="0"/>
          <w:iCs w:val="0"/>
          <w:caps w:val="0"/>
          <w:color w:val="000000"/>
          <w:spacing w:val="0"/>
          <w:kern w:val="0"/>
          <w:sz w:val="32"/>
          <w:szCs w:val="32"/>
          <w:vertAlign w:val="baseline"/>
          <w:lang w:val="en-US" w:eastAsia="zh-CN" w:bidi="ar"/>
        </w:rPr>
        <w:t>4.</w:t>
      </w: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系统响应时间：单张影像分析时间≤3秒；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eastAsia" w:ascii="Times New Roman" w:hAnsi="Times New Roman" w:eastAsia="仿宋_GB2312" w:cs="仿宋_GB2312"/>
          <w:i w:val="0"/>
          <w:iCs w:val="0"/>
          <w:caps w:val="0"/>
          <w:color w:val="000000"/>
          <w:spacing w:val="0"/>
          <w:kern w:val="0"/>
          <w:sz w:val="32"/>
          <w:szCs w:val="32"/>
          <w:vertAlign w:val="baseline"/>
          <w:lang w:val="en-US" w:eastAsia="zh-CN" w:bidi="ar"/>
        </w:rPr>
        <w:t>5.</w:t>
      </w: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模型具备可解释性，可输出关键病变区域热力图或特征贡献度分析；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Times New Roman" w:hAnsi="Times New Roman" w:eastAsia="仿宋_GB2312" w:cs="仿宋_GB2312"/>
          <w:i w:val="0"/>
          <w:iCs w:val="0"/>
          <w:caps w:val="0"/>
          <w:color w:val="000000"/>
          <w:spacing w:val="0"/>
          <w:kern w:val="0"/>
          <w:sz w:val="32"/>
          <w:szCs w:val="32"/>
          <w:vertAlign w:val="baseline"/>
          <w:lang w:val="en-US" w:eastAsia="zh-CN" w:bidi="ar"/>
        </w:rPr>
      </w:pPr>
      <w:r>
        <w:rPr>
          <w:rFonts w:hint="eastAsia" w:ascii="Times New Roman" w:hAnsi="Times New Roman" w:eastAsia="仿宋_GB2312" w:cs="仿宋_GB2312"/>
          <w:i w:val="0"/>
          <w:iCs w:val="0"/>
          <w:caps w:val="0"/>
          <w:color w:val="000000"/>
          <w:spacing w:val="0"/>
          <w:kern w:val="0"/>
          <w:sz w:val="32"/>
          <w:szCs w:val="32"/>
          <w:vertAlign w:val="baseline"/>
          <w:lang w:val="en-US" w:eastAsia="zh-CN" w:bidi="ar"/>
        </w:rPr>
        <w:t>6.</w:t>
      </w:r>
      <w:r>
        <w:rPr>
          <w:rFonts w:hint="default" w:ascii="Times New Roman" w:hAnsi="Times New Roman" w:eastAsia="仿宋_GB2312" w:cs="仿宋_GB2312"/>
          <w:i w:val="0"/>
          <w:iCs w:val="0"/>
          <w:caps w:val="0"/>
          <w:color w:val="000000"/>
          <w:spacing w:val="0"/>
          <w:kern w:val="0"/>
          <w:sz w:val="32"/>
          <w:szCs w:val="32"/>
          <w:vertAlign w:val="baseline"/>
          <w:lang w:val="en-US" w:eastAsia="zh-CN" w:bidi="ar"/>
        </w:rPr>
        <w:t>支持与医院信息系统（HIS/PACS）集成，具备数据标准化与隐私保护机制。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eastAsia" w:eastAsia="仿宋_GB2312"/>
          <w:spacing w:val="0"/>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Times New Roman" w:hAnsi="Times New Roman" w:cs="Times New Roman"/>
          <w:i w:val="0"/>
          <w:iCs w:val="0"/>
          <w:caps w:val="0"/>
          <w:color w:val="000000"/>
          <w:spacing w:val="0"/>
          <w:kern w:val="0"/>
          <w:sz w:val="32"/>
          <w:szCs w:val="32"/>
          <w:vertAlign w:val="baseline"/>
          <w:lang w:val="en-US" w:eastAsia="zh-CN" w:bidi="ar"/>
        </w:rPr>
        <w:t>2</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ascii="Times New Roman" w:hAnsi="Times New Roman" w:eastAsia="黑体" w:cs="Times New Roman"/>
          <w:b w:val="0"/>
          <w:bCs w:val="0"/>
          <w:snapToGrid w:val="0"/>
          <w:color w:val="000000"/>
          <w:spacing w:val="0"/>
          <w:kern w:val="0"/>
          <w:lang w:val="en-US" w:eastAsia="zh-CN" w:bidi="ar-SA"/>
        </w:rPr>
      </w:pPr>
      <w:r>
        <w:rPr>
          <w:rFonts w:hint="default" w:ascii="Times New Roman" w:hAnsi="Times New Roman" w:eastAsia="黑体" w:cs="Times New Roman"/>
          <w:b w:val="0"/>
          <w:bCs w:val="0"/>
          <w:snapToGrid w:val="0"/>
          <w:color w:val="000000"/>
          <w:spacing w:val="0"/>
          <w:kern w:val="0"/>
          <w:lang w:val="en-US" w:eastAsia="zh-CN"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4" w:name="_Toc25010"/>
      <w:r>
        <w:rPr>
          <w:rFonts w:hint="eastAsia" w:cs="Times New Roman"/>
          <w:b w:val="0"/>
          <w:bCs w:val="0"/>
          <w:snapToGrid w:val="0"/>
          <w:color w:val="000000"/>
          <w:spacing w:val="0"/>
          <w:kern w:val="0"/>
          <w:lang w:val="en-US" w:eastAsia="zh-CN" w:bidi="ar-SA"/>
        </w:rPr>
        <w:t>去屑控油产品开发</w:t>
      </w:r>
      <w:bookmarkEnd w:id="4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该化妆品项目旨在开发和生产高质量的洗发露和护发霜，以满足消费者对个人护理（具有低刺激、健康型方向日化产品）的需求。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我们的目标是提供安全、有效且具有创新性的产品，以帮助消费者解决头皮和发质问题、提升自信心和美丽度。我们将通过与西南医科大专业团队合作，使用优质原材料、植物提取液和先进技术，确保产品的高品质。同时我们将注重环保和可持续发展。通过与合作伙伴和分销渠道合作，我们将确保产品能够广泛地传播和销售，并赢得消费者的信任和喜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洗发露</w:t>
      </w:r>
    </w:p>
    <w:tbl>
      <w:tblPr>
        <w:tblStyle w:val="14"/>
        <w:tblW w:w="84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15" w:type="dxa"/>
          <w:left w:w="15" w:type="dxa"/>
          <w:bottom w:w="15" w:type="dxa"/>
          <w:right w:w="15" w:type="dxa"/>
        </w:tblCellMar>
      </w:tblPr>
      <w:tblGrid>
        <w:gridCol w:w="703"/>
        <w:gridCol w:w="2570"/>
        <w:gridCol w:w="2981"/>
        <w:gridCol w:w="21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15" w:hRule="atLeast"/>
          <w:jc w:val="center"/>
        </w:trPr>
        <w:tc>
          <w:tcPr>
            <w:tcW w:w="3273"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b/>
                <w:bCs/>
                <w:spacing w:val="0"/>
                <w:sz w:val="24"/>
                <w:szCs w:val="24"/>
              </w:rPr>
            </w:pPr>
            <w:r>
              <w:rPr>
                <w:rFonts w:hint="eastAsia" w:ascii="仿宋_GB2312" w:hAnsi="Calibri" w:eastAsia="仿宋_GB2312" w:cs="仿宋_GB2312"/>
                <w:b/>
                <w:bCs/>
                <w:color w:val="000000"/>
                <w:spacing w:val="0"/>
                <w:kern w:val="0"/>
                <w:sz w:val="24"/>
                <w:szCs w:val="24"/>
                <w:vertAlign w:val="baseline"/>
                <w:lang w:val="en-US" w:eastAsia="zh-CN" w:bidi="ar"/>
              </w:rPr>
              <w:t>检验项目</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b/>
                <w:bCs/>
                <w:spacing w:val="0"/>
                <w:sz w:val="24"/>
                <w:szCs w:val="24"/>
              </w:rPr>
            </w:pPr>
            <w:r>
              <w:rPr>
                <w:rFonts w:hint="eastAsia" w:ascii="仿宋_GB2312" w:hAnsi="Calibri" w:eastAsia="仿宋_GB2312" w:cs="仿宋_GB2312"/>
                <w:b/>
                <w:bCs/>
                <w:color w:val="000000"/>
                <w:spacing w:val="0"/>
                <w:kern w:val="0"/>
                <w:sz w:val="24"/>
                <w:szCs w:val="24"/>
                <w:vertAlign w:val="baseline"/>
                <w:lang w:val="en-US" w:eastAsia="zh-CN" w:bidi="ar"/>
              </w:rPr>
              <w:t>标准</w:t>
            </w:r>
          </w:p>
        </w:tc>
        <w:tc>
          <w:tcPr>
            <w:tcW w:w="2188"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b/>
                <w:bCs/>
                <w:spacing w:val="0"/>
                <w:sz w:val="24"/>
                <w:szCs w:val="24"/>
              </w:rPr>
            </w:pPr>
            <w:r>
              <w:rPr>
                <w:rFonts w:hint="eastAsia" w:ascii="仿宋_GB2312" w:hAnsi="Calibri" w:eastAsia="仿宋_GB2312" w:cs="仿宋_GB2312"/>
                <w:b/>
                <w:bCs/>
                <w:color w:val="000000"/>
                <w:spacing w:val="0"/>
                <w:kern w:val="0"/>
                <w:sz w:val="24"/>
                <w:szCs w:val="24"/>
                <w:vertAlign w:val="baseline"/>
                <w:lang w:val="en-US" w:eastAsia="zh-CN" w:bidi="ar"/>
              </w:rPr>
              <w:t>测试方法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5" w:hRule="atLeast"/>
          <w:jc w:val="center"/>
        </w:trPr>
        <w:tc>
          <w:tcPr>
            <w:tcW w:w="703"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感官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指标</w:t>
            </w: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外观</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透明液体，无异物</w:t>
            </w:r>
          </w:p>
        </w:tc>
        <w:tc>
          <w:tcPr>
            <w:tcW w:w="2188"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按</w:t>
            </w:r>
            <w:r>
              <w:rPr>
                <w:rFonts w:hint="default" w:ascii="Times New Roman" w:hAnsi="Times New Roman" w:cs="Times New Roman" w:eastAsiaTheme="minorEastAsia"/>
                <w:color w:val="000000"/>
                <w:spacing w:val="0"/>
                <w:kern w:val="0"/>
                <w:sz w:val="24"/>
                <w:szCs w:val="24"/>
                <w:vertAlign w:val="baseline"/>
                <w:lang w:val="en-US" w:eastAsia="zh-CN" w:bidi="ar"/>
              </w:rPr>
              <w:t>GB/T29679-2013</w:t>
            </w:r>
            <w:r>
              <w:rPr>
                <w:rFonts w:hint="eastAsia" w:ascii="仿宋_GB2312" w:hAnsi="Calibri" w:eastAsia="仿宋_GB2312" w:cs="仿宋_GB2312"/>
                <w:color w:val="000000"/>
                <w:spacing w:val="0"/>
                <w:kern w:val="0"/>
                <w:sz w:val="24"/>
                <w:szCs w:val="24"/>
                <w:vertAlign w:val="baseline"/>
                <w:lang w:val="en-US" w:eastAsia="zh-CN" w:bidi="ar"/>
              </w:rPr>
              <w:t>洗发液、洗发膏执行标准和《化妆品安全技术规范》</w:t>
            </w:r>
            <w:r>
              <w:rPr>
                <w:rFonts w:hint="default" w:ascii="Times New Roman" w:hAnsi="Times New Roman" w:cs="Times New Roman" w:eastAsiaTheme="minorEastAsia"/>
                <w:color w:val="000000"/>
                <w:spacing w:val="0"/>
                <w:kern w:val="0"/>
                <w:sz w:val="24"/>
                <w:szCs w:val="24"/>
                <w:vertAlign w:val="baseline"/>
                <w:lang w:val="en-US" w:eastAsia="zh-CN" w:bidi="ar"/>
              </w:rPr>
              <w:t>2015</w:t>
            </w:r>
            <w:r>
              <w:rPr>
                <w:rFonts w:hint="eastAsia" w:ascii="仿宋_GB2312" w:hAnsi="Calibri" w:eastAsia="仿宋_GB2312" w:cs="仿宋_GB2312"/>
                <w:color w:val="000000"/>
                <w:spacing w:val="0"/>
                <w:kern w:val="0"/>
                <w:sz w:val="24"/>
                <w:szCs w:val="24"/>
                <w:vertAlign w:val="baseline"/>
                <w:lang w:val="en-US" w:eastAsia="zh-CN" w:bidi="ar"/>
              </w:rPr>
              <w:t>年版操作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90"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色泽</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浅棕色</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5"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香气</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有香味，清香纯正</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21" w:hRule="atLeast"/>
          <w:jc w:val="center"/>
        </w:trPr>
        <w:tc>
          <w:tcPr>
            <w:tcW w:w="703"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理化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指标</w:t>
            </w: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耐热</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40±1</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w:t>
            </w:r>
            <w:r>
              <w:rPr>
                <w:rFonts w:hint="eastAsia" w:ascii="仿宋_GB2312" w:hAnsi="Calibri" w:eastAsia="仿宋_GB2312" w:cs="仿宋_GB2312"/>
                <w:color w:val="000000"/>
                <w:spacing w:val="0"/>
                <w:kern w:val="0"/>
                <w:sz w:val="24"/>
                <w:szCs w:val="24"/>
                <w:vertAlign w:val="baseline"/>
                <w:lang w:val="en-US" w:eastAsia="zh-CN" w:bidi="ar"/>
              </w:rPr>
              <w:t>保持</w:t>
            </w:r>
            <w:r>
              <w:rPr>
                <w:rFonts w:hint="default" w:ascii="Times New Roman" w:hAnsi="Times New Roman" w:cs="Times New Roman" w:eastAsiaTheme="minorEastAsia"/>
                <w:color w:val="000000"/>
                <w:spacing w:val="0"/>
                <w:kern w:val="0"/>
                <w:sz w:val="24"/>
                <w:szCs w:val="24"/>
                <w:vertAlign w:val="baseline"/>
                <w:lang w:val="en-US" w:eastAsia="zh-CN" w:bidi="ar"/>
              </w:rPr>
              <w:t>24h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恢复至室温后无分层现象</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21"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耐寒</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-8±2</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w:t>
            </w:r>
            <w:r>
              <w:rPr>
                <w:rFonts w:hint="eastAsia" w:ascii="仿宋_GB2312" w:hAnsi="Calibri" w:eastAsia="仿宋_GB2312" w:cs="仿宋_GB2312"/>
                <w:color w:val="000000"/>
                <w:spacing w:val="0"/>
                <w:kern w:val="0"/>
                <w:sz w:val="24"/>
                <w:szCs w:val="24"/>
                <w:vertAlign w:val="baseline"/>
                <w:lang w:val="en-US" w:eastAsia="zh-CN" w:bidi="ar"/>
              </w:rPr>
              <w:t>保持</w:t>
            </w:r>
            <w:r>
              <w:rPr>
                <w:rFonts w:hint="default" w:ascii="Times New Roman" w:hAnsi="Times New Roman" w:cs="Times New Roman" w:eastAsiaTheme="minorEastAsia"/>
                <w:color w:val="000000"/>
                <w:spacing w:val="0"/>
                <w:kern w:val="0"/>
                <w:sz w:val="24"/>
                <w:szCs w:val="24"/>
                <w:vertAlign w:val="baseline"/>
                <w:lang w:val="en-US" w:eastAsia="zh-CN" w:bidi="ar"/>
              </w:rPr>
              <w:t>24h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恢复至室温后无分层现象</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5"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PH</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25℃</w:t>
            </w:r>
            <w:r>
              <w:rPr>
                <w:rFonts w:hint="eastAsia" w:ascii="仿宋_GB2312" w:hAnsi="Calibri" w:eastAsia="仿宋_GB2312" w:cs="仿宋_GB2312"/>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4.0</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9.0</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5"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泡沫（</w:t>
            </w:r>
            <w:r>
              <w:rPr>
                <w:rFonts w:hint="default" w:ascii="Times New Roman" w:hAnsi="Times New Roman" w:cs="Times New Roman" w:eastAsiaTheme="minorEastAsia"/>
                <w:color w:val="000000"/>
                <w:spacing w:val="0"/>
                <w:kern w:val="0"/>
                <w:sz w:val="24"/>
                <w:szCs w:val="24"/>
                <w:vertAlign w:val="baseline"/>
                <w:lang w:val="en-US" w:eastAsia="zh-CN" w:bidi="ar"/>
              </w:rPr>
              <w:t>40℃</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/mm</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透明型</w:t>
            </w:r>
            <w:r>
              <w:rPr>
                <w:rFonts w:hint="default" w:ascii="Times New Roman" w:hAnsi="Times New Roman" w:cs="Times New Roman" w:eastAsiaTheme="minorEastAsia"/>
                <w:color w:val="000000"/>
                <w:spacing w:val="0"/>
                <w:kern w:val="0"/>
                <w:sz w:val="24"/>
                <w:szCs w:val="24"/>
                <w:vertAlign w:val="baseline"/>
                <w:lang w:val="en-US" w:eastAsia="zh-CN" w:bidi="ar"/>
              </w:rPr>
              <w:t>≥100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非透明型</w:t>
            </w:r>
            <w:r>
              <w:rPr>
                <w:rFonts w:hint="default" w:ascii="Times New Roman" w:hAnsi="Times New Roman" w:cs="Times New Roman" w:eastAsiaTheme="minorEastAsia"/>
                <w:color w:val="000000"/>
                <w:spacing w:val="0"/>
                <w:kern w:val="0"/>
                <w:sz w:val="24"/>
                <w:szCs w:val="24"/>
                <w:vertAlign w:val="baseline"/>
                <w:lang w:val="en-US" w:eastAsia="zh-CN" w:bidi="ar"/>
              </w:rPr>
              <w:t>≥50</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5"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有效物含量</w:t>
            </w:r>
            <w:r>
              <w:rPr>
                <w:rFonts w:hint="default" w:ascii="Times New Roman" w:hAnsi="Times New Roman" w:cs="Times New Roman" w:eastAsiaTheme="minorEastAsia"/>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≥10.0</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733" w:hRule="atLeast"/>
          <w:jc w:val="center"/>
        </w:trPr>
        <w:tc>
          <w:tcPr>
            <w:tcW w:w="703"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微生物指标</w:t>
            </w: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菌落总数</w:t>
            </w:r>
            <w:r>
              <w:rPr>
                <w:rFonts w:hint="default" w:ascii="Times New Roman" w:hAnsi="Times New Roman" w:cs="Times New Roman" w:eastAsiaTheme="minorEastAsia"/>
                <w:color w:val="000000"/>
                <w:spacing w:val="0"/>
                <w:kern w:val="0"/>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CFU/g</w:t>
            </w:r>
            <w:r>
              <w:rPr>
                <w:rFonts w:hint="eastAsia" w:ascii="仿宋_GB2312" w:hAnsi="Calibri" w:eastAsia="仿宋_GB2312" w:cs="仿宋_GB2312"/>
                <w:color w:val="000000"/>
                <w:spacing w:val="0"/>
                <w:kern w:val="0"/>
                <w:sz w:val="24"/>
                <w:szCs w:val="24"/>
                <w:vertAlign w:val="baseline"/>
                <w:lang w:val="en-US" w:eastAsia="zh-CN" w:bidi="ar"/>
              </w:rPr>
              <w:t>或</w:t>
            </w:r>
            <w:r>
              <w:rPr>
                <w:rFonts w:hint="default" w:ascii="Times New Roman" w:hAnsi="Times New Roman" w:cs="Times New Roman" w:eastAsiaTheme="minorEastAsia"/>
                <w:color w:val="000000"/>
                <w:spacing w:val="0"/>
                <w:kern w:val="0"/>
                <w:sz w:val="24"/>
                <w:szCs w:val="24"/>
                <w:vertAlign w:val="baseline"/>
                <w:lang w:val="en-US" w:eastAsia="zh-CN" w:bidi="ar"/>
              </w:rPr>
              <w:t>CFU/mL</w:t>
            </w:r>
            <w:r>
              <w:rPr>
                <w:rFonts w:hint="eastAsia" w:ascii="仿宋_GB2312" w:hAnsi="Calibri" w:eastAsia="仿宋_GB2312" w:cs="仿宋_GB2312"/>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≤1000</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708"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霉菌和酵母菌总数</w:t>
            </w:r>
            <w:r>
              <w:rPr>
                <w:rFonts w:hint="default" w:ascii="Times New Roman" w:hAnsi="Times New Roman" w:cs="Times New Roman" w:eastAsiaTheme="minorEastAsia"/>
                <w:color w:val="000000"/>
                <w:spacing w:val="0"/>
                <w:kern w:val="0"/>
                <w:sz w:val="24"/>
                <w:szCs w:val="24"/>
                <w:vertAlign w:val="baseline"/>
                <w:lang w:val="en-US" w:eastAsia="zh-CN" w:bidi="ar"/>
              </w:rPr>
              <w:t>/</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CFU/g</w:t>
            </w:r>
            <w:r>
              <w:rPr>
                <w:rFonts w:hint="eastAsia" w:ascii="仿宋_GB2312" w:hAnsi="Calibri" w:eastAsia="仿宋_GB2312" w:cs="仿宋_GB2312"/>
                <w:color w:val="000000"/>
                <w:spacing w:val="0"/>
                <w:kern w:val="0"/>
                <w:sz w:val="24"/>
                <w:szCs w:val="24"/>
                <w:vertAlign w:val="baseline"/>
                <w:lang w:val="en-US" w:eastAsia="zh-CN" w:bidi="ar"/>
              </w:rPr>
              <w:t>或</w:t>
            </w:r>
            <w:r>
              <w:rPr>
                <w:rFonts w:hint="default" w:ascii="Times New Roman" w:hAnsi="Times New Roman" w:cs="Times New Roman" w:eastAsiaTheme="minorEastAsia"/>
                <w:color w:val="000000"/>
                <w:spacing w:val="0"/>
                <w:kern w:val="0"/>
                <w:sz w:val="24"/>
                <w:szCs w:val="24"/>
                <w:vertAlign w:val="baseline"/>
                <w:lang w:val="en-US" w:eastAsia="zh-CN" w:bidi="ar"/>
              </w:rPr>
              <w:t>CFU/mL</w:t>
            </w:r>
            <w:r>
              <w:rPr>
                <w:rFonts w:hint="eastAsia" w:ascii="仿宋_GB2312" w:hAnsi="Calibri" w:eastAsia="仿宋_GB2312" w:cs="仿宋_GB2312"/>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≤100</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27"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耐热大肠菌群</w:t>
            </w:r>
            <w:r>
              <w:rPr>
                <w:rFonts w:hint="default" w:ascii="Times New Roman" w:hAnsi="Times New Roman" w:cs="Times New Roman" w:eastAsiaTheme="minorEastAsia"/>
                <w:color w:val="000000"/>
                <w:spacing w:val="0"/>
                <w:kern w:val="0"/>
                <w:sz w:val="24"/>
                <w:szCs w:val="24"/>
                <w:vertAlign w:val="baseline"/>
                <w:lang w:val="en-US" w:eastAsia="zh-CN" w:bidi="ar"/>
              </w:rPr>
              <w:t>/g</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不得检出</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09"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金黄色葡萄球菌</w:t>
            </w:r>
            <w:r>
              <w:rPr>
                <w:rFonts w:hint="default" w:ascii="Times New Roman" w:hAnsi="Times New Roman" w:cs="Times New Roman" w:eastAsiaTheme="minorEastAsia"/>
                <w:color w:val="000000"/>
                <w:spacing w:val="0"/>
                <w:kern w:val="0"/>
                <w:sz w:val="24"/>
                <w:szCs w:val="24"/>
                <w:vertAlign w:val="baseline"/>
                <w:lang w:val="en-US" w:eastAsia="zh-CN" w:bidi="ar"/>
              </w:rPr>
              <w:t>/g</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不得检出</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71"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铜绿假单胞菌</w:t>
            </w:r>
            <w:r>
              <w:rPr>
                <w:rFonts w:hint="default" w:ascii="Times New Roman" w:hAnsi="Times New Roman" w:cs="Times New Roman" w:eastAsiaTheme="minorEastAsia"/>
                <w:color w:val="000000"/>
                <w:spacing w:val="0"/>
                <w:kern w:val="0"/>
                <w:sz w:val="24"/>
                <w:szCs w:val="24"/>
                <w:vertAlign w:val="baseline"/>
                <w:lang w:val="en-US" w:eastAsia="zh-CN" w:bidi="ar"/>
              </w:rPr>
              <w:t>/g</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不得检出</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53" w:hRule="atLeast"/>
          <w:jc w:val="center"/>
        </w:trPr>
        <w:tc>
          <w:tcPr>
            <w:tcW w:w="703"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指标</w:t>
            </w: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汞（</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296"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铅（</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≤10</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4"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砷（</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≤2</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4"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镉（</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≤5</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1044"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二噁烷（</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（是否检测，视配方成分而定）</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≤30</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1065" w:hRule="atLeast"/>
          <w:jc w:val="center"/>
        </w:trPr>
        <w:tc>
          <w:tcPr>
            <w:tcW w:w="703"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7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游离甲醛</w:t>
            </w:r>
            <w:r>
              <w:rPr>
                <w:rFonts w:hint="default" w:ascii="Times New Roman" w:hAnsi="Times New Roman" w:cs="Times New Roman" w:eastAsiaTheme="minorEastAsia"/>
                <w:color w:val="000000"/>
                <w:spacing w:val="0"/>
                <w:kern w:val="0"/>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（是否检测，视配方成分而定）</w:t>
            </w:r>
          </w:p>
        </w:tc>
        <w:tc>
          <w:tcPr>
            <w:tcW w:w="298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总量</w:t>
            </w:r>
            <w:r>
              <w:rPr>
                <w:rFonts w:hint="default" w:ascii="Times New Roman" w:hAnsi="Times New Roman" w:cs="Times New Roman" w:eastAsiaTheme="minorEastAsia"/>
                <w:color w:val="000000"/>
                <w:spacing w:val="0"/>
                <w:kern w:val="0"/>
                <w:sz w:val="24"/>
                <w:szCs w:val="24"/>
                <w:vertAlign w:val="baseline"/>
                <w:lang w:val="en-US" w:eastAsia="zh-CN" w:bidi="ar"/>
              </w:rPr>
              <w:t>≤0.2</w:t>
            </w:r>
            <w:r>
              <w:rPr>
                <w:rFonts w:hint="eastAsia" w:ascii="仿宋_GB2312" w:hAnsi="Calibri" w:eastAsia="仿宋_GB2312" w:cs="仿宋_GB2312"/>
                <w:color w:val="000000"/>
                <w:spacing w:val="0"/>
                <w:kern w:val="0"/>
                <w:sz w:val="24"/>
                <w:szCs w:val="24"/>
                <w:vertAlign w:val="baseline"/>
                <w:lang w:val="en-US" w:eastAsia="zh-CN" w:bidi="ar"/>
              </w:rPr>
              <w:t>；禁用于喷雾产品</w:t>
            </w:r>
          </w:p>
        </w:tc>
        <w:tc>
          <w:tcPr>
            <w:tcW w:w="2188"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护发霜</w:t>
      </w:r>
    </w:p>
    <w:tbl>
      <w:tblPr>
        <w:tblStyle w:val="14"/>
        <w:tblW w:w="8582" w:type="dxa"/>
        <w:tblInd w:w="1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15" w:type="dxa"/>
          <w:left w:w="15" w:type="dxa"/>
          <w:bottom w:w="15" w:type="dxa"/>
          <w:right w:w="15" w:type="dxa"/>
        </w:tblCellMar>
      </w:tblPr>
      <w:tblGrid>
        <w:gridCol w:w="666"/>
        <w:gridCol w:w="2525"/>
        <w:gridCol w:w="2935"/>
        <w:gridCol w:w="24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56" w:hRule="atLeast"/>
        </w:trPr>
        <w:tc>
          <w:tcPr>
            <w:tcW w:w="3191"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b/>
                <w:bCs/>
                <w:spacing w:val="0"/>
                <w:sz w:val="24"/>
                <w:szCs w:val="24"/>
              </w:rPr>
            </w:pPr>
            <w:r>
              <w:rPr>
                <w:rFonts w:hint="eastAsia" w:ascii="仿宋_GB2312" w:hAnsi="Calibri" w:eastAsia="仿宋_GB2312" w:cs="仿宋_GB2312"/>
                <w:b/>
                <w:bCs/>
                <w:color w:val="000000"/>
                <w:spacing w:val="0"/>
                <w:kern w:val="0"/>
                <w:sz w:val="24"/>
                <w:szCs w:val="24"/>
                <w:vertAlign w:val="baseline"/>
                <w:lang w:val="en-US" w:eastAsia="zh-CN" w:bidi="ar"/>
              </w:rPr>
              <w:t>检验项目</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b/>
                <w:bCs/>
                <w:spacing w:val="0"/>
                <w:sz w:val="24"/>
                <w:szCs w:val="24"/>
              </w:rPr>
            </w:pPr>
            <w:r>
              <w:rPr>
                <w:rFonts w:hint="eastAsia" w:ascii="仿宋_GB2312" w:hAnsi="Calibri" w:eastAsia="仿宋_GB2312" w:cs="仿宋_GB2312"/>
                <w:b/>
                <w:bCs/>
                <w:color w:val="000000"/>
                <w:spacing w:val="0"/>
                <w:kern w:val="0"/>
                <w:sz w:val="24"/>
                <w:szCs w:val="24"/>
                <w:vertAlign w:val="baseline"/>
                <w:lang w:val="en-US" w:eastAsia="zh-CN" w:bidi="ar"/>
              </w:rPr>
              <w:t>标准</w:t>
            </w:r>
          </w:p>
        </w:tc>
        <w:tc>
          <w:tcPr>
            <w:tcW w:w="245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b/>
                <w:bCs/>
                <w:spacing w:val="0"/>
                <w:sz w:val="24"/>
                <w:szCs w:val="24"/>
              </w:rPr>
            </w:pPr>
            <w:r>
              <w:rPr>
                <w:rFonts w:hint="eastAsia" w:ascii="仿宋_GB2312" w:hAnsi="Calibri" w:eastAsia="仿宋_GB2312" w:cs="仿宋_GB2312"/>
                <w:b/>
                <w:bCs/>
                <w:color w:val="000000"/>
                <w:spacing w:val="0"/>
                <w:kern w:val="0"/>
                <w:sz w:val="24"/>
                <w:szCs w:val="24"/>
                <w:vertAlign w:val="baseline"/>
                <w:lang w:val="en-US" w:eastAsia="zh-CN" w:bidi="ar"/>
              </w:rPr>
              <w:t>测试方法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36" w:hRule="atLeast"/>
        </w:trPr>
        <w:tc>
          <w:tcPr>
            <w:tcW w:w="666"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感官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指标</w:t>
            </w: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外观</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膏状、无异物</w:t>
            </w:r>
          </w:p>
        </w:tc>
        <w:tc>
          <w:tcPr>
            <w:tcW w:w="2456"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按</w:t>
            </w:r>
            <w:r>
              <w:rPr>
                <w:rFonts w:hint="default" w:ascii="Times New Roman" w:hAnsi="Times New Roman" w:cs="Times New Roman" w:eastAsiaTheme="minorEastAsia"/>
                <w:color w:val="000000"/>
                <w:spacing w:val="0"/>
                <w:kern w:val="0"/>
                <w:sz w:val="24"/>
                <w:szCs w:val="24"/>
                <w:vertAlign w:val="baseline"/>
                <w:lang w:val="en-US" w:eastAsia="zh-CN" w:bidi="ar"/>
              </w:rPr>
              <w:t>QB/T1975-2013</w:t>
            </w:r>
            <w:r>
              <w:rPr>
                <w:rFonts w:hint="eastAsia" w:ascii="仿宋_GB2312" w:hAnsi="Calibri" w:eastAsia="仿宋_GB2312" w:cs="仿宋_GB2312"/>
                <w:color w:val="000000"/>
                <w:spacing w:val="0"/>
                <w:kern w:val="0"/>
                <w:sz w:val="24"/>
                <w:szCs w:val="24"/>
                <w:vertAlign w:val="baseline"/>
                <w:lang w:val="en-US" w:eastAsia="zh-CN" w:bidi="ar"/>
              </w:rPr>
              <w:t>护发素执行标准、《化妆品安全技术规范》</w:t>
            </w:r>
            <w:r>
              <w:rPr>
                <w:rFonts w:hint="default" w:ascii="Times New Roman" w:hAnsi="Times New Roman" w:cs="Times New Roman" w:eastAsiaTheme="minorEastAsia"/>
                <w:color w:val="000000"/>
                <w:spacing w:val="0"/>
                <w:kern w:val="0"/>
                <w:sz w:val="24"/>
                <w:szCs w:val="24"/>
                <w:vertAlign w:val="baseline"/>
                <w:lang w:val="en-US" w:eastAsia="zh-CN" w:bidi="ar"/>
              </w:rPr>
              <w:t>2015</w:t>
            </w:r>
            <w:r>
              <w:rPr>
                <w:rFonts w:hint="eastAsia" w:ascii="仿宋_GB2312" w:hAnsi="Calibri" w:eastAsia="仿宋_GB2312" w:cs="仿宋_GB2312"/>
                <w:color w:val="000000"/>
                <w:spacing w:val="0"/>
                <w:kern w:val="0"/>
                <w:sz w:val="24"/>
                <w:szCs w:val="24"/>
                <w:vertAlign w:val="baseline"/>
                <w:lang w:val="en-US" w:eastAsia="zh-CN" w:bidi="ar"/>
              </w:rPr>
              <w:t>年版操作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36"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色泽</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白色</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36"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香气</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有香味，清香纯正</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946" w:hRule="atLeast"/>
        </w:trPr>
        <w:tc>
          <w:tcPr>
            <w:tcW w:w="666"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理化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指标</w:t>
            </w: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耐热</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40±1</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w:t>
            </w:r>
            <w:r>
              <w:rPr>
                <w:rFonts w:hint="eastAsia" w:ascii="仿宋_GB2312" w:hAnsi="Calibri" w:eastAsia="仿宋_GB2312" w:cs="仿宋_GB2312"/>
                <w:color w:val="000000"/>
                <w:spacing w:val="0"/>
                <w:kern w:val="0"/>
                <w:sz w:val="24"/>
                <w:szCs w:val="24"/>
                <w:vertAlign w:val="baseline"/>
                <w:lang w:val="en-US" w:eastAsia="zh-CN" w:bidi="ar"/>
              </w:rPr>
              <w:t>保持</w:t>
            </w:r>
            <w:r>
              <w:rPr>
                <w:rFonts w:hint="default" w:ascii="Times New Roman" w:hAnsi="Times New Roman" w:cs="Times New Roman" w:eastAsiaTheme="minorEastAsia"/>
                <w:color w:val="000000"/>
                <w:spacing w:val="0"/>
                <w:kern w:val="0"/>
                <w:sz w:val="24"/>
                <w:szCs w:val="24"/>
                <w:vertAlign w:val="baseline"/>
                <w:lang w:val="en-US" w:eastAsia="zh-CN" w:bidi="ar"/>
              </w:rPr>
              <w:t>24h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恢复至室温后无分层现象</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757"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耐寒</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-8±2</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w:t>
            </w:r>
            <w:r>
              <w:rPr>
                <w:rFonts w:hint="eastAsia" w:ascii="仿宋_GB2312" w:hAnsi="Calibri" w:eastAsia="仿宋_GB2312" w:cs="仿宋_GB2312"/>
                <w:color w:val="000000"/>
                <w:spacing w:val="0"/>
                <w:kern w:val="0"/>
                <w:sz w:val="24"/>
                <w:szCs w:val="24"/>
                <w:vertAlign w:val="baseline"/>
                <w:lang w:val="en-US" w:eastAsia="zh-CN" w:bidi="ar"/>
              </w:rPr>
              <w:t>保持</w:t>
            </w:r>
            <w:r>
              <w:rPr>
                <w:rFonts w:hint="default" w:ascii="Times New Roman" w:hAnsi="Times New Roman" w:cs="Times New Roman" w:eastAsiaTheme="minorEastAsia"/>
                <w:color w:val="000000"/>
                <w:spacing w:val="0"/>
                <w:kern w:val="0"/>
                <w:sz w:val="24"/>
                <w:szCs w:val="24"/>
                <w:vertAlign w:val="baseline"/>
                <w:lang w:val="en-US" w:eastAsia="zh-CN" w:bidi="ar"/>
              </w:rPr>
              <w:t>24h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恢复至室温后无分层现象</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32"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PH</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25℃</w:t>
            </w:r>
            <w:r>
              <w:rPr>
                <w:rFonts w:hint="eastAsia" w:ascii="仿宋_GB2312" w:hAnsi="Calibri" w:eastAsia="仿宋_GB2312" w:cs="仿宋_GB2312"/>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3.0</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7.0</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32"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总固体含量</w:t>
            </w:r>
            <w:r>
              <w:rPr>
                <w:rFonts w:hint="default" w:ascii="Times New Roman" w:hAnsi="Times New Roman" w:cs="Times New Roman" w:eastAsiaTheme="minorEastAsia"/>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≥4.0</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38" w:hRule="atLeast"/>
        </w:trPr>
        <w:tc>
          <w:tcPr>
            <w:tcW w:w="666"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微生物指标</w:t>
            </w: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菌落总数</w:t>
            </w:r>
            <w:r>
              <w:rPr>
                <w:rFonts w:hint="default" w:ascii="Times New Roman" w:hAnsi="Times New Roman" w:cs="Times New Roman" w:eastAsiaTheme="minorEastAsia"/>
                <w:color w:val="000000"/>
                <w:spacing w:val="0"/>
                <w:kern w:val="0"/>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CFU/g</w:t>
            </w:r>
            <w:r>
              <w:rPr>
                <w:rFonts w:hint="eastAsia" w:ascii="仿宋_GB2312" w:hAnsi="Calibri" w:eastAsia="仿宋_GB2312" w:cs="仿宋_GB2312"/>
                <w:color w:val="000000"/>
                <w:spacing w:val="0"/>
                <w:kern w:val="0"/>
                <w:sz w:val="24"/>
                <w:szCs w:val="24"/>
                <w:vertAlign w:val="baseline"/>
                <w:lang w:val="en-US" w:eastAsia="zh-CN" w:bidi="ar"/>
              </w:rPr>
              <w:t>或</w:t>
            </w:r>
            <w:r>
              <w:rPr>
                <w:rFonts w:hint="default" w:ascii="Times New Roman" w:hAnsi="Times New Roman" w:cs="Times New Roman" w:eastAsiaTheme="minorEastAsia"/>
                <w:color w:val="000000"/>
                <w:spacing w:val="0"/>
                <w:kern w:val="0"/>
                <w:sz w:val="24"/>
                <w:szCs w:val="24"/>
                <w:vertAlign w:val="baseline"/>
                <w:lang w:val="en-US" w:eastAsia="zh-CN" w:bidi="ar"/>
              </w:rPr>
              <w:t>CFU/mL</w:t>
            </w:r>
            <w:r>
              <w:rPr>
                <w:rFonts w:hint="eastAsia" w:ascii="仿宋_GB2312" w:hAnsi="Calibri" w:eastAsia="仿宋_GB2312" w:cs="仿宋_GB2312"/>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≤1000</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61"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霉菌和酵母菌总数</w:t>
            </w:r>
            <w:r>
              <w:rPr>
                <w:rFonts w:hint="default" w:ascii="Times New Roman" w:hAnsi="Times New Roman" w:cs="Times New Roman" w:eastAsiaTheme="minorEastAsia"/>
                <w:color w:val="000000"/>
                <w:spacing w:val="0"/>
                <w:kern w:val="0"/>
                <w:sz w:val="24"/>
                <w:szCs w:val="24"/>
                <w:vertAlign w:val="baseline"/>
                <w:lang w:val="en-US" w:eastAsia="zh-CN" w:bidi="ar"/>
              </w:rPr>
              <w:t>/</w:t>
            </w:r>
            <w:r>
              <w:rPr>
                <w:rFonts w:hint="eastAsia" w:ascii="仿宋_GB2312" w:hAnsi="Calibri" w:eastAsia="仿宋_GB2312" w:cs="仿宋_GB2312"/>
                <w:color w:val="000000"/>
                <w:spacing w:val="0"/>
                <w:kern w:val="0"/>
                <w:sz w:val="24"/>
                <w:szCs w:val="24"/>
                <w:vertAlign w:val="baseline"/>
                <w:lang w:val="en-US" w:eastAsia="zh-CN" w:bidi="ar"/>
              </w:rPr>
              <w:t>（</w:t>
            </w:r>
            <w:r>
              <w:rPr>
                <w:rFonts w:hint="default" w:ascii="Times New Roman" w:hAnsi="Times New Roman" w:cs="Times New Roman" w:eastAsiaTheme="minorEastAsia"/>
                <w:color w:val="000000"/>
                <w:spacing w:val="0"/>
                <w:kern w:val="0"/>
                <w:sz w:val="24"/>
                <w:szCs w:val="24"/>
                <w:vertAlign w:val="baseline"/>
                <w:lang w:val="en-US" w:eastAsia="zh-CN" w:bidi="ar"/>
              </w:rPr>
              <w:t>CFU/g</w:t>
            </w:r>
            <w:r>
              <w:rPr>
                <w:rFonts w:hint="eastAsia" w:ascii="仿宋_GB2312" w:hAnsi="Calibri" w:eastAsia="仿宋_GB2312" w:cs="仿宋_GB2312"/>
                <w:color w:val="000000"/>
                <w:spacing w:val="0"/>
                <w:kern w:val="0"/>
                <w:sz w:val="24"/>
                <w:szCs w:val="24"/>
                <w:vertAlign w:val="baseline"/>
                <w:lang w:val="en-US" w:eastAsia="zh-CN" w:bidi="ar"/>
              </w:rPr>
              <w:t>或</w:t>
            </w:r>
            <w:r>
              <w:rPr>
                <w:rFonts w:hint="default" w:ascii="Times New Roman" w:hAnsi="Times New Roman" w:cs="Times New Roman" w:eastAsiaTheme="minorEastAsia"/>
                <w:color w:val="000000"/>
                <w:spacing w:val="0"/>
                <w:kern w:val="0"/>
                <w:sz w:val="24"/>
                <w:szCs w:val="24"/>
                <w:vertAlign w:val="baseline"/>
                <w:lang w:val="en-US" w:eastAsia="zh-CN" w:bidi="ar"/>
              </w:rPr>
              <w:t>CFU/mL</w:t>
            </w:r>
            <w:r>
              <w:rPr>
                <w:rFonts w:hint="eastAsia" w:ascii="仿宋_GB2312" w:hAnsi="Calibri" w:eastAsia="仿宋_GB2312" w:cs="仿宋_GB2312"/>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≤100</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97"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耐热大肠菌群</w:t>
            </w:r>
            <w:r>
              <w:rPr>
                <w:rFonts w:hint="default" w:ascii="Times New Roman" w:hAnsi="Times New Roman" w:cs="Times New Roman" w:eastAsiaTheme="minorEastAsia"/>
                <w:color w:val="000000"/>
                <w:spacing w:val="0"/>
                <w:kern w:val="0"/>
                <w:sz w:val="24"/>
                <w:szCs w:val="24"/>
                <w:vertAlign w:val="baseline"/>
                <w:lang w:val="en-US" w:eastAsia="zh-CN" w:bidi="ar"/>
              </w:rPr>
              <w:t>/g</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不得检出</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97"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金黄色葡萄球菌</w:t>
            </w:r>
            <w:r>
              <w:rPr>
                <w:rFonts w:hint="default" w:ascii="Times New Roman" w:hAnsi="Times New Roman" w:cs="Times New Roman" w:eastAsiaTheme="minorEastAsia"/>
                <w:color w:val="000000"/>
                <w:spacing w:val="0"/>
                <w:kern w:val="0"/>
                <w:sz w:val="24"/>
                <w:szCs w:val="24"/>
                <w:vertAlign w:val="baseline"/>
                <w:lang w:val="en-US" w:eastAsia="zh-CN" w:bidi="ar"/>
              </w:rPr>
              <w:t>/g</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不得检出</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209"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铜绿假单胞菌</w:t>
            </w:r>
            <w:r>
              <w:rPr>
                <w:rFonts w:hint="default" w:ascii="Times New Roman" w:hAnsi="Times New Roman" w:cs="Times New Roman" w:eastAsiaTheme="minorEastAsia"/>
                <w:color w:val="000000"/>
                <w:spacing w:val="0"/>
                <w:kern w:val="0"/>
                <w:sz w:val="24"/>
                <w:szCs w:val="24"/>
                <w:vertAlign w:val="baseline"/>
                <w:lang w:val="en-US" w:eastAsia="zh-CN" w:bidi="ar"/>
              </w:rPr>
              <w:t>/g</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不得检出</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61" w:hRule="atLeast"/>
        </w:trPr>
        <w:tc>
          <w:tcPr>
            <w:tcW w:w="666"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指标</w:t>
            </w: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汞（</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61"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铅（</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≤10</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61"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砷（</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≤2</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60"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镉（</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≤5</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61"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二噁烷（</w:t>
            </w:r>
            <w:r>
              <w:rPr>
                <w:rFonts w:hint="default" w:ascii="Times New Roman" w:hAnsi="Times New Roman" w:cs="Times New Roman" w:eastAsiaTheme="minorEastAsia"/>
                <w:color w:val="000000"/>
                <w:spacing w:val="0"/>
                <w:kern w:val="0"/>
                <w:sz w:val="24"/>
                <w:szCs w:val="24"/>
                <w:vertAlign w:val="baseline"/>
                <w:lang w:val="en-US" w:eastAsia="zh-CN" w:bidi="ar"/>
              </w:rPr>
              <w:t>mg/kg</w:t>
            </w:r>
            <w:r>
              <w:rPr>
                <w:rFonts w:hint="eastAsia" w:ascii="仿宋_GB2312" w:hAnsi="Calibri" w:eastAsia="仿宋_GB2312" w:cs="仿宋_GB2312"/>
                <w:color w:val="000000"/>
                <w:spacing w:val="0"/>
                <w:kern w:val="0"/>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（是否检测，视配方成分而定）</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default" w:ascii="Times New Roman" w:hAnsi="Times New Roman" w:cs="Times New Roman" w:eastAsiaTheme="minorEastAsia"/>
                <w:color w:val="000000"/>
                <w:spacing w:val="0"/>
                <w:kern w:val="0"/>
                <w:sz w:val="24"/>
                <w:szCs w:val="24"/>
                <w:vertAlign w:val="baseline"/>
                <w:lang w:val="en-US" w:eastAsia="zh-CN" w:bidi="ar"/>
              </w:rPr>
              <w:t>≤30</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61" w:hRule="atLeast"/>
        </w:trPr>
        <w:tc>
          <w:tcPr>
            <w:tcW w:w="66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c>
          <w:tcPr>
            <w:tcW w:w="252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游离甲醛</w:t>
            </w:r>
            <w:r>
              <w:rPr>
                <w:rFonts w:hint="default" w:ascii="Times New Roman" w:hAnsi="Times New Roman" w:cs="Times New Roman" w:eastAsiaTheme="minorEastAsia"/>
                <w:color w:val="000000"/>
                <w:spacing w:val="0"/>
                <w:kern w:val="0"/>
                <w:sz w:val="24"/>
                <w:szCs w:val="24"/>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（是否检测，视配方成分而定）</w:t>
            </w:r>
          </w:p>
        </w:tc>
        <w:tc>
          <w:tcPr>
            <w:tcW w:w="2935"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baseline"/>
              <w:rPr>
                <w:rFonts w:hint="default" w:ascii="Calibri" w:hAnsi="Calibri" w:cs="Calibri"/>
                <w:spacing w:val="0"/>
                <w:sz w:val="24"/>
                <w:szCs w:val="24"/>
              </w:rPr>
            </w:pPr>
            <w:r>
              <w:rPr>
                <w:rFonts w:hint="eastAsia" w:ascii="仿宋_GB2312" w:hAnsi="Calibri" w:eastAsia="仿宋_GB2312" w:cs="仿宋_GB2312"/>
                <w:color w:val="000000"/>
                <w:spacing w:val="0"/>
                <w:kern w:val="0"/>
                <w:sz w:val="24"/>
                <w:szCs w:val="24"/>
                <w:vertAlign w:val="baseline"/>
                <w:lang w:val="en-US" w:eastAsia="zh-CN" w:bidi="ar"/>
              </w:rPr>
              <w:t>总量</w:t>
            </w:r>
            <w:r>
              <w:rPr>
                <w:rFonts w:hint="default" w:ascii="Times New Roman" w:hAnsi="Times New Roman" w:cs="Times New Roman" w:eastAsiaTheme="minorEastAsia"/>
                <w:color w:val="000000"/>
                <w:spacing w:val="0"/>
                <w:kern w:val="0"/>
                <w:sz w:val="24"/>
                <w:szCs w:val="24"/>
                <w:vertAlign w:val="baseline"/>
                <w:lang w:val="en-US" w:eastAsia="zh-CN" w:bidi="ar"/>
              </w:rPr>
              <w:t>≤0.2</w:t>
            </w:r>
            <w:r>
              <w:rPr>
                <w:rFonts w:hint="eastAsia" w:ascii="仿宋_GB2312" w:hAnsi="Calibri" w:eastAsia="仿宋_GB2312" w:cs="仿宋_GB2312"/>
                <w:color w:val="000000"/>
                <w:spacing w:val="0"/>
                <w:kern w:val="0"/>
                <w:sz w:val="24"/>
                <w:szCs w:val="24"/>
                <w:vertAlign w:val="baseline"/>
                <w:lang w:val="en-US" w:eastAsia="zh-CN" w:bidi="ar"/>
              </w:rPr>
              <w:t>；禁用于喷雾产品</w:t>
            </w:r>
          </w:p>
        </w:tc>
        <w:tc>
          <w:tcPr>
            <w:tcW w:w="2456"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Times New Roman" w:hAnsi="Times New Roman" w:cs="Times New Roman"/>
                <w:spacing w:val="0"/>
                <w:sz w:val="24"/>
                <w:szCs w:val="24"/>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100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cs="Times New Roman"/>
          <w:b/>
          <w:bCs/>
          <w:color w:val="000000"/>
          <w:spacing w:val="0"/>
          <w:sz w:val="32"/>
          <w:szCs w:val="32"/>
        </w:rPr>
      </w:pPr>
      <w:r>
        <w:rPr>
          <w:rFonts w:hint="eastAsia" w:ascii="黑体" w:hAnsi="宋体" w:eastAsia="黑体" w:cs="黑体"/>
          <w:b w:val="0"/>
          <w:bCs w:val="0"/>
          <w:i w:val="0"/>
          <w:iCs w:val="0"/>
          <w:caps w:val="0"/>
          <w:color w:val="000000"/>
          <w:spacing w:val="0"/>
          <w:sz w:val="32"/>
          <w:szCs w:val="32"/>
          <w:vertAlign w:val="baseline"/>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5" w:name="_Toc15950"/>
      <w:r>
        <w:rPr>
          <w:rFonts w:hint="eastAsia" w:cs="Times New Roman"/>
          <w:b w:val="0"/>
          <w:bCs w:val="0"/>
          <w:snapToGrid w:val="0"/>
          <w:color w:val="000000"/>
          <w:spacing w:val="0"/>
          <w:kern w:val="0"/>
          <w:lang w:val="en-US" w:eastAsia="zh-CN" w:bidi="ar-SA"/>
        </w:rPr>
        <w:t>黄精种植技术及系列产品开发</w:t>
      </w:r>
      <w:bookmarkEnd w:id="45"/>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种植需求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生长环境：黄精喜欢温暖湿润的气候，在选择种植地点时，需要有适宜的土壤、气候和光照条件，确保黄精能够健康生长。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种植技术：种植黄精时需要掌握合适的种植技术，包括种植选择、种植密度、施肥和灌溉等方面的技术，以促进黄精的生长和产量。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药品开发需求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药材采集：黄精的药用部分为其根茎，需要在适当的时间对黄精植株进行采集，保证药材的品质和活性成分的含量。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提取工艺：黄精的药用活性物质主要存在于其根茎中，需要采用适当的提取工艺，如水提、醇提、超声波提取等，以提取药材中的有效成分。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药物制剂开发：基于黄精提取物或黄精活性成分的药物制剂开发，需要进行适当的研究和试验，确定合适的剂型、配方和制备工艺。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食品开发需求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成分加工：黄精可以作为食品原料，需要对黄精进行加工、处理和洗净，以确保食品的安全性和风味特点。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食品配方研发：根据黄精的特点，进行食品配方研发，将黄精与其他食材相结合，以创造出多种口味的黄精食品，如黄精糕点、黄精饮品等。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品质保证：在食品开发中，需要进行相关的品质检测和质量控制，确保黄精食品的安全性、营养价值和口感。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642"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cs="Times New Roman"/>
          <w:b/>
          <w:bCs/>
          <w:color w:val="000000"/>
          <w:spacing w:val="0"/>
          <w:sz w:val="32"/>
          <w:szCs w:val="32"/>
        </w:rPr>
      </w:pPr>
      <w:r>
        <w:rPr>
          <w:rFonts w:hint="eastAsia" w:ascii="黑体" w:hAnsi="宋体" w:eastAsia="黑体" w:cs="黑体"/>
          <w:b w:val="0"/>
          <w:bCs w:val="0"/>
          <w:i w:val="0"/>
          <w:iCs w:val="0"/>
          <w:caps w:val="0"/>
          <w:color w:val="000000"/>
          <w:spacing w:val="0"/>
          <w:sz w:val="32"/>
          <w:szCs w:val="32"/>
          <w:vertAlign w:val="baseline"/>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6" w:name="_Toc30208"/>
      <w:r>
        <w:rPr>
          <w:rFonts w:hint="eastAsia" w:cs="Times New Roman"/>
          <w:b w:val="0"/>
          <w:bCs w:val="0"/>
          <w:snapToGrid w:val="0"/>
          <w:color w:val="000000"/>
          <w:spacing w:val="0"/>
          <w:kern w:val="0"/>
          <w:lang w:val="en-US" w:eastAsia="zh-CN" w:bidi="ar-SA"/>
        </w:rPr>
        <w:t>一款适用于存储导电液的脆性胶囊材料</w:t>
      </w:r>
      <w:bookmarkEnd w:id="46"/>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企业自主研发生产的产品脑电传感器，组成部分中含有导电液。导电液实现头皮与电极导线的信号传递，使连接产品配套主机获取患者脑电信号并计算，从而反映患者麻醉深度</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CSI</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数值。采取脆性胶囊包裹导电液的技术方法能够延长保存周期，利于产品有效性的管理。需开发一款适用于存储导电液的脆性胶囊材料，注入导电液的生产工艺。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脆性胶囊的材料，满足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GB16886.10-2017</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和</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GB16886.5-2017</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的要求，皮肤致敏试验（皮肤反应等级</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，致敏率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）、皮肤测试试验（轻度）、体外细胞毒试验（级别</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或</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反应程度轻度）。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脆性胶囊内置导电液，两者不得相互影响（物理、化学）。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脆性胶囊可满足</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年期的存储寿命。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4.</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脆性胶囊在一定外力（轻度按压）作用下，即可发生破碎，使得导电液顺利流出。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3</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spacing w:val="0"/>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5</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ascii="黑体" w:hAnsi="宋体" w:eastAsia="黑体" w:cs="黑体"/>
          <w:b w:val="0"/>
          <w:bCs w:val="0"/>
          <w:i w:val="0"/>
          <w:iCs w:val="0"/>
          <w:caps w:val="0"/>
          <w:color w:val="000000"/>
          <w:spacing w:val="0"/>
          <w:sz w:val="32"/>
          <w:szCs w:val="32"/>
          <w:vertAlign w:val="baseline"/>
        </w:rPr>
      </w:pPr>
      <w:r>
        <w:rPr>
          <w:rFonts w:hint="default" w:ascii="Times New Roman" w:hAnsi="Times New Roman" w:eastAsia="黑体" w:cs="Times New Roman"/>
          <w:b w:val="0"/>
          <w:bCs w:val="0"/>
          <w:snapToGrid w:val="0"/>
          <w:color w:val="000000"/>
          <w:spacing w:val="0"/>
          <w:kern w:val="0"/>
          <w:lang w:val="en-US" w:eastAsia="zh-CN"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7" w:name="_Toc8264"/>
      <w:r>
        <w:rPr>
          <w:rFonts w:hint="eastAsia" w:cs="Times New Roman"/>
          <w:b w:val="0"/>
          <w:bCs w:val="0"/>
          <w:snapToGrid w:val="0"/>
          <w:color w:val="000000"/>
          <w:spacing w:val="0"/>
          <w:kern w:val="0"/>
          <w:lang w:val="en-US" w:eastAsia="zh-CN" w:bidi="ar-SA"/>
        </w:rPr>
        <w:t>中药饮片的质量标准提升</w:t>
      </w:r>
      <w:bookmarkEnd w:id="4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rPr>
          <w:rFonts w:hint="eastAsia" w:ascii="仿宋_GB2312" w:hAnsi="Calibri" w:eastAsia="仿宋_GB2312" w:cs="仿宋_GB2312"/>
          <w:i w:val="0"/>
          <w:iCs w:val="0"/>
          <w:caps w:val="0"/>
          <w:color w:val="000000"/>
          <w:spacing w:val="0"/>
          <w:kern w:val="0"/>
          <w:sz w:val="32"/>
          <w:szCs w:val="32"/>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地骨皮灰分不易合格；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rPr>
          <w:rFonts w:hint="eastAsia" w:ascii="Calibri" w:hAnsi="Calibri" w:eastAsia="仿宋_GB2312" w:cs="Calibri"/>
          <w:spacing w:val="0"/>
          <w:sz w:val="21"/>
          <w:szCs w:val="21"/>
          <w:lang w:eastAsia="zh"/>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抗感解毒颗粒标准提升（需不一样检测设备进行对比）</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企业自建的地骨皮内控标准，总灰分由药典规定的</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提升到了</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9%</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，但在实际工作中来货的地骨皮即使已经水洗，总灰仍很难合格。需求寻求多种渠道的优质药材来源，解决总灰度的问题。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主管部门建议对抗感解毒颗粒的质量标准进行提升，主要考虑增加葛根和</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或茵陈的含量测定和各组分的薄层鉴别。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面议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rPr>
          <w:rFonts w:hint="default" w:ascii="Times New Roman" w:hAnsi="Times New Roman" w:cs="Times New Roman"/>
          <w:b/>
          <w:bCs/>
          <w:color w:val="000000"/>
          <w:spacing w:val="0"/>
          <w:sz w:val="32"/>
          <w:szCs w:val="32"/>
        </w:rPr>
      </w:pPr>
      <w:r>
        <w:rPr>
          <w:rFonts w:hint="eastAsia" w:ascii="黑体" w:hAnsi="宋体" w:eastAsia="黑体" w:cs="黑体"/>
          <w:b w:val="0"/>
          <w:bCs w:val="0"/>
          <w:i w:val="0"/>
          <w:iCs w:val="0"/>
          <w:caps w:val="0"/>
          <w:color w:val="000000"/>
          <w:spacing w:val="0"/>
          <w:sz w:val="32"/>
          <w:szCs w:val="32"/>
          <w:vertAlign w:val="baseline"/>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8" w:name="_Toc16260"/>
      <w:r>
        <w:rPr>
          <w:rFonts w:hint="eastAsia" w:cs="Times New Roman"/>
          <w:b w:val="0"/>
          <w:bCs w:val="0"/>
          <w:snapToGrid w:val="0"/>
          <w:color w:val="000000"/>
          <w:spacing w:val="0"/>
          <w:kern w:val="0"/>
          <w:lang w:val="en-US" w:eastAsia="zh-CN" w:bidi="ar-SA"/>
        </w:rPr>
        <w:t>神经精神类药物调释制剂的研发</w:t>
      </w:r>
      <w:bookmarkEnd w:id="48"/>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后疫情时代，全球经济下行叠加冲突加剧，重度抑郁症和焦虑症的患者数量大幅增长。长期以来，神经</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精神疾病领域的新分子实体研发以失败率高著称。同时，随着我国仿制药门槛的升高以及激烈的价格战上演，调释制剂因为可提高产品附加值、甩开同质化竞争，有望成为我国仿制药企业新药研发转型的一个重要方向或趋势。集成药物制剂和制药工程等综合技术力量，对各种释药系统（缓释、控释、迟释等）进行工程化研究，建立和完善制剂的处方工艺、分析方法、质量标准等，并最终实现产业化。拟在癫痫、疼痛、焦虑症、抑郁症、精神分裂症等疾病领域研究开发口服调释制剂：胃滞留给药系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GRDDS</w:t>
      </w:r>
      <w:r>
        <w:rPr>
          <w:rFonts w:hint="eastAsia" w:ascii="仿宋_GB2312" w:hAnsi="Calibri" w:eastAsia="仿宋_GB2312" w:cs="仿宋_GB2312"/>
          <w:i w:val="0"/>
          <w:iCs w:val="0"/>
          <w:caps w:val="0"/>
          <w:color w:val="000000"/>
          <w:spacing w:val="0"/>
          <w:kern w:val="0"/>
          <w:sz w:val="32"/>
          <w:szCs w:val="32"/>
          <w:vertAlign w:val="baseline"/>
          <w:lang w:val="en-US" w:eastAsia="zh-CN" w:bidi="ar"/>
        </w:rPr>
        <w:t>）、经皮给药系统（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TDDS</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）、混悬溶液、肠溶微丸等。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与相应的普通制剂比较，拟开发的调释制剂给药频率应降至每天</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次或更低，且能显著增加患者适应性或降低药物副作用，具有明显临床优势和良好市场前景。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面议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黑体" w:hAnsi="宋体" w:eastAsia="黑体" w:cs="黑体"/>
          <w:b w:val="0"/>
          <w:bCs w:val="0"/>
          <w:i w:val="0"/>
          <w:iCs w:val="0"/>
          <w:caps w:val="0"/>
          <w:color w:val="000000"/>
          <w:spacing w:val="0"/>
          <w:sz w:val="32"/>
          <w:szCs w:val="32"/>
          <w:vertAlign w:val="baseline"/>
        </w:rPr>
      </w:pPr>
      <w:r>
        <w:rPr>
          <w:rFonts w:hint="eastAsia" w:ascii="黑体" w:hAnsi="宋体" w:eastAsia="黑体" w:cs="黑体"/>
          <w:b w:val="0"/>
          <w:bCs w:val="0"/>
          <w:i w:val="0"/>
          <w:iCs w:val="0"/>
          <w:caps w:val="0"/>
          <w:color w:val="000000"/>
          <w:spacing w:val="0"/>
          <w:sz w:val="32"/>
          <w:szCs w:val="32"/>
          <w:vertAlign w:val="baseline"/>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49" w:name="_Toc4357"/>
      <w:r>
        <w:rPr>
          <w:rFonts w:hint="eastAsia" w:cs="Times New Roman"/>
          <w:b w:val="0"/>
          <w:bCs w:val="0"/>
          <w:snapToGrid w:val="0"/>
          <w:color w:val="000000"/>
          <w:spacing w:val="0"/>
          <w:kern w:val="0"/>
          <w:lang w:val="en-US" w:eastAsia="zh-CN" w:bidi="ar-SA"/>
        </w:rPr>
        <w:t>中药炮制技术规范及健康产品开发</w:t>
      </w:r>
      <w:bookmarkEnd w:id="49"/>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Times New Roman" w:hAnsi="Times New Roman" w:cs="Times New Roman"/>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黄精炮制过程中的质量控制和工艺优化。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Times New Roman" w:hAnsi="Times New Roman" w:cs="Times New Roman"/>
          <w:i w:val="0"/>
          <w:iCs w:val="0"/>
          <w:caps w:val="0"/>
          <w:color w:val="000000"/>
          <w:spacing w:val="0"/>
          <w:kern w:val="0"/>
          <w:sz w:val="32"/>
          <w:szCs w:val="32"/>
          <w:vertAlign w:val="baseline"/>
          <w:lang w:val="en-US" w:eastAsia="zh" w:bidi="ar"/>
        </w:rPr>
        <w:t>.</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药食同源系列食品开发技术指导；食品开发相关政策辅导。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黄精炮制过程中活性成分皂苷多糖的含量会产生变化，通过优化工艺来控制炮制成品的质量，并以活性成分含量为指标监控整个工艺过程。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2.</w:t>
      </w:r>
      <w:r>
        <w:rPr>
          <w:rFonts w:hint="eastAsia" w:ascii="仿宋_GB2312" w:hAnsi="Calibri" w:eastAsia="仿宋_GB2312" w:cs="仿宋_GB2312"/>
          <w:i w:val="0"/>
          <w:iCs w:val="0"/>
          <w:caps w:val="0"/>
          <w:color w:val="000000"/>
          <w:spacing w:val="0"/>
          <w:kern w:val="0"/>
          <w:sz w:val="32"/>
          <w:szCs w:val="32"/>
          <w:vertAlign w:val="baseline"/>
          <w:lang w:val="en-US" w:eastAsia="zh-CN" w:bidi="ar"/>
        </w:rPr>
        <w:t>药食同源系列食品开发技术指导（质量标准、工艺优化、剂型选择等）。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成分加工：黄精可以作为食品原料，需要对黄精进行加工、处理和洗净，以确保食品的安全性和风味特点</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eastAsia" w:ascii="Calibri" w:hAnsi="Calibri" w:eastAsia="仿宋_GB2312" w:cs="Calibri"/>
          <w:spacing w:val="0"/>
          <w:sz w:val="21"/>
          <w:szCs w:val="21"/>
          <w:lang w:eastAsia="zh"/>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食品配方研发：根据黄精的特点，进行食品配方研发，将黄精与其他食材相结合，以创造出多种口味的黄精食品，如黄精糕点、黄精饮品等</w:t>
      </w:r>
      <w:r>
        <w:rPr>
          <w:rFonts w:hint="eastAsia" w:ascii="仿宋_GB2312" w:hAnsi="Calibri" w:eastAsia="仿宋_GB2312" w:cs="仿宋_GB2312"/>
          <w:i w:val="0"/>
          <w:iCs w:val="0"/>
          <w:caps w:val="0"/>
          <w:color w:val="000000"/>
          <w:spacing w:val="0"/>
          <w:kern w:val="0"/>
          <w:sz w:val="32"/>
          <w:szCs w:val="32"/>
          <w:vertAlign w:val="baseli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品质保证：在食品开发中，需要进行相关的品质检测和质量控制，确保黄精食品的安全性、营养价值和口感。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1</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spacing w:val="0"/>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需投入资金：</w:t>
      </w:r>
      <w:r>
        <w:rPr>
          <w:rFonts w:hint="eastAsia" w:ascii="仿宋_GB2312" w:hAnsi="Calibri" w:eastAsia="仿宋_GB2312" w:cs="仿宋_GB2312"/>
          <w:i w:val="0"/>
          <w:iCs w:val="0"/>
          <w:caps w:val="0"/>
          <w:color w:val="000000"/>
          <w:spacing w:val="0"/>
          <w:kern w:val="0"/>
          <w:sz w:val="32"/>
          <w:szCs w:val="32"/>
          <w:vertAlign w:val="baseline"/>
          <w:lang w:val="en-US" w:eastAsia="zh-CN" w:bidi="ar"/>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cs="Times New Roman"/>
          <w:b/>
          <w:bCs/>
          <w:color w:val="000000"/>
          <w:spacing w:val="0"/>
          <w:sz w:val="32"/>
          <w:szCs w:val="32"/>
        </w:rPr>
      </w:pPr>
      <w:r>
        <w:rPr>
          <w:rFonts w:hint="eastAsia" w:ascii="黑体" w:hAnsi="宋体" w:eastAsia="黑体" w:cs="黑体"/>
          <w:b w:val="0"/>
          <w:bCs w:val="0"/>
          <w:i w:val="0"/>
          <w:iCs w:val="0"/>
          <w:caps w:val="0"/>
          <w:color w:val="000000"/>
          <w:spacing w:val="0"/>
          <w:sz w:val="32"/>
          <w:szCs w:val="32"/>
          <w:vertAlign w:val="baseline"/>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50" w:name="_Toc12947"/>
      <w:r>
        <w:rPr>
          <w:rFonts w:hint="eastAsia" w:cs="Times New Roman"/>
          <w:b w:val="0"/>
          <w:bCs w:val="0"/>
          <w:snapToGrid w:val="0"/>
          <w:color w:val="000000"/>
          <w:spacing w:val="0"/>
          <w:kern w:val="0"/>
          <w:lang w:val="en-US" w:eastAsia="zh-CN" w:bidi="ar-SA"/>
        </w:rPr>
        <w:t>荆黄汤剂型改良</w:t>
      </w:r>
      <w:bookmarkEnd w:id="5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所属领域：</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医药健康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荆黄汤熏洗液包括药包和与其混合的水，所述荆黄汤熏洗液的药包由以下原料制成：包含黄柏、荆芥等中药材，临床用于肛门相关疾病的治疗，但该剂型目前采用煎煮制备。存在使用不方便的问题，拟合作开发荆黄汤膏剂或凝胶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目标效果：使用方便，效果与汤剂相当。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Calibri" w:hAnsi="Calibri" w:cs="Calibri"/>
          <w:b/>
          <w:bCs/>
          <w:spacing w:val="0"/>
          <w:sz w:val="21"/>
          <w:szCs w:val="21"/>
        </w:rPr>
      </w:pPr>
      <w:r>
        <w:rPr>
          <w:rFonts w:hint="eastAsia" w:ascii="仿宋_GB2312" w:hAnsi="Calibri" w:eastAsia="仿宋_GB2312" w:cs="仿宋_GB2312"/>
          <w:b/>
          <w:bCs/>
          <w:i w:val="0"/>
          <w:iCs w:val="0"/>
          <w:caps w:val="0"/>
          <w:color w:val="000000"/>
          <w:spacing w:val="0"/>
          <w:kern w:val="0"/>
          <w:sz w:val="32"/>
          <w:szCs w:val="32"/>
          <w:vertAlign w:val="baseline"/>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default" w:ascii="Calibri" w:hAnsi="Calibri" w:cs="Calibri"/>
          <w:spacing w:val="0"/>
          <w:sz w:val="21"/>
          <w:szCs w:val="21"/>
        </w:rPr>
      </w:pPr>
      <w:r>
        <w:rPr>
          <w:rFonts w:hint="eastAsia" w:ascii="仿宋_GB2312" w:hAnsi="Calibri" w:eastAsia="仿宋_GB2312" w:cs="仿宋_GB2312"/>
          <w:i w:val="0"/>
          <w:iCs w:val="0"/>
          <w:caps w:val="0"/>
          <w:color w:val="000000"/>
          <w:spacing w:val="0"/>
          <w:kern w:val="0"/>
          <w:sz w:val="32"/>
          <w:szCs w:val="32"/>
          <w:vertAlign w:val="baseline"/>
          <w:lang w:val="en-US" w:eastAsia="zh-CN" w:bidi="ar"/>
        </w:rPr>
        <w:t>有效率</w:t>
      </w:r>
      <w:r>
        <w:rPr>
          <w:rFonts w:hint="default" w:ascii="Times New Roman" w:hAnsi="Times New Roman" w:cs="Times New Roman" w:eastAsiaTheme="minorEastAsia"/>
          <w:i w:val="0"/>
          <w:iCs w:val="0"/>
          <w:caps w:val="0"/>
          <w:color w:val="000000"/>
          <w:spacing w:val="0"/>
          <w:kern w:val="0"/>
          <w:sz w:val="32"/>
          <w:szCs w:val="32"/>
          <w:vertAlign w:val="baseline"/>
          <w:lang w:val="en-US" w:eastAsia="zh-CN" w:bidi="ar"/>
        </w:rPr>
        <w:t>&gt;90%</w:t>
      </w:r>
      <w:r>
        <w:rPr>
          <w:rFonts w:hint="eastAsia" w:ascii="仿宋_GB2312" w:hAnsi="Calibri" w:eastAsia="仿宋_GB2312" w:cs="仿宋_GB2312"/>
          <w:i w:val="0"/>
          <w:iCs w:val="0"/>
          <w:caps w:val="0"/>
          <w:color w:val="000000"/>
          <w:spacing w:val="0"/>
          <w:kern w:val="0"/>
          <w:sz w:val="32"/>
          <w:szCs w:val="32"/>
          <w:vertAlign w:val="baseline"/>
          <w:lang w:val="en-US" w:eastAsia="zh-CN" w:bidi="ar"/>
        </w:rPr>
        <w:t>，副作用小。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Calibri"/>
          <w:spacing w:val="0"/>
          <w:sz w:val="21"/>
          <w:szCs w:val="21"/>
        </w:rPr>
      </w:pPr>
      <w:r>
        <w:rPr>
          <w:rFonts w:hint="eastAsia" w:ascii="Times New Roman" w:hAnsi="Times New Roman" w:eastAsia="仿宋_GB2312" w:cs="仿宋_GB2312"/>
          <w:b/>
          <w:bCs/>
          <w:i w:val="0"/>
          <w:iCs w:val="0"/>
          <w:caps w:val="0"/>
          <w:color w:val="000000"/>
          <w:spacing w:val="0"/>
          <w:kern w:val="0"/>
          <w:sz w:val="32"/>
          <w:szCs w:val="32"/>
          <w:vertAlign w:val="baseline"/>
          <w:lang w:val="en-US" w:eastAsia="zh-CN" w:bidi="ar"/>
        </w:rPr>
        <w:t>研制周期：</w:t>
      </w:r>
      <w:r>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t>1</w:t>
      </w:r>
      <w:r>
        <w:rPr>
          <w:rFonts w:hint="eastAsia" w:ascii="Times New Roman" w:hAnsi="Times New Roman" w:eastAsia="仿宋_GB2312" w:cs="仿宋_GB2312"/>
          <w:i w:val="0"/>
          <w:iCs w:val="0"/>
          <w:caps w:val="0"/>
          <w:color w:val="000000"/>
          <w:spacing w:val="0"/>
          <w:kern w:val="0"/>
          <w:sz w:val="32"/>
          <w:szCs w:val="32"/>
          <w:vertAlign w:val="baseline"/>
          <w:lang w:val="en-US" w:eastAsia="zh-CN" w:bidi="ar"/>
        </w:rPr>
        <w:t>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i w:val="0"/>
          <w:iCs w:val="0"/>
          <w:caps w:val="0"/>
          <w:color w:val="000000"/>
          <w:spacing w:val="0"/>
          <w:kern w:val="0"/>
          <w:sz w:val="32"/>
          <w:szCs w:val="32"/>
          <w:vertAlign w:val="baseline"/>
          <w:lang w:val="en-US" w:eastAsia="zh-CN" w:bidi="ar"/>
        </w:rPr>
      </w:pPr>
      <w:r>
        <w:rPr>
          <w:rFonts w:hint="eastAsia" w:ascii="Times New Roman" w:hAnsi="Times New Roman" w:eastAsia="仿宋_GB2312" w:cs="仿宋_GB2312"/>
          <w:b/>
          <w:bCs/>
          <w:i w:val="0"/>
          <w:iCs w:val="0"/>
          <w:caps w:val="0"/>
          <w:color w:val="000000"/>
          <w:spacing w:val="0"/>
          <w:kern w:val="0"/>
          <w:sz w:val="32"/>
          <w:szCs w:val="32"/>
          <w:vertAlign w:val="baseline"/>
          <w:lang w:val="en-US" w:eastAsia="zh-CN" w:bidi="ar"/>
        </w:rPr>
        <w:t>需投入资金：</w:t>
      </w:r>
      <w:r>
        <w:rPr>
          <w:rFonts w:hint="eastAsia" w:ascii="Times New Roman" w:hAnsi="Times New Roman" w:eastAsia="仿宋_GB2312" w:cs="Times New Roman"/>
          <w:i w:val="0"/>
          <w:iCs w:val="0"/>
          <w:caps w:val="0"/>
          <w:color w:val="000000"/>
          <w:spacing w:val="0"/>
          <w:kern w:val="0"/>
          <w:sz w:val="32"/>
          <w:szCs w:val="32"/>
          <w:vertAlign w:val="baseline"/>
          <w:lang w:val="en-US" w:eastAsia="zh-CN" w:bidi="ar"/>
        </w:rPr>
        <w:t>面议</w:t>
      </w:r>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ascii="Times New Roman" w:hAnsi="Times New Roman" w:eastAsia="黑体" w:cs="Times New Roman"/>
          <w:b w:val="0"/>
          <w:bCs w:val="0"/>
          <w:snapToGrid w:val="0"/>
          <w:color w:val="000000"/>
          <w:spacing w:val="0"/>
          <w:kern w:val="0"/>
          <w:lang w:val="en-US" w:eastAsia="zh-CN" w:bidi="ar-SA"/>
        </w:rPr>
      </w:pPr>
      <w:r>
        <w:rPr>
          <w:rFonts w:hint="default" w:ascii="Times New Roman" w:hAnsi="Times New Roman" w:eastAsia="黑体" w:cs="Times New Roman"/>
          <w:b w:val="0"/>
          <w:bCs w:val="0"/>
          <w:snapToGrid w:val="0"/>
          <w:color w:val="000000"/>
          <w:spacing w:val="0"/>
          <w:kern w:val="0"/>
          <w:lang w:val="en-US" w:eastAsia="zh-CN"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51" w:name="_Toc24744"/>
      <w:r>
        <w:rPr>
          <w:rFonts w:hint="default" w:cs="Times New Roman"/>
          <w:b w:val="0"/>
          <w:bCs w:val="0"/>
          <w:snapToGrid w:val="0"/>
          <w:color w:val="000000"/>
          <w:spacing w:val="0"/>
          <w:kern w:val="0"/>
          <w:lang w:val="en-US" w:eastAsia="zh-CN" w:bidi="ar-SA"/>
        </w:rPr>
        <w:t>新药研发阶段的工艺研究</w:t>
      </w:r>
      <w:bookmarkEnd w:id="51"/>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医药健康（核医疗）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1</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一个重组蛋白制剂药物冻干工艺表征研究，确定可用于指导放大规模生产的冻干工艺参数及范围</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2</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一个CHO细胞表达重组FC融合蛋白药物细胞培养工艺研究，确定影响其关键糖型修饰的因素及合理控制范围</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default" w:ascii="Times New Roman" w:hAnsi="Times New Roman" w:eastAsia="仿宋_GB2312" w:cs="Times New Roman"/>
          <w:b w:val="0"/>
          <w:bCs w:val="0"/>
          <w:snapToGrid w:val="0"/>
          <w:color w:val="000000"/>
          <w:spacing w:val="0"/>
          <w:kern w:val="0"/>
          <w:sz w:val="32"/>
          <w:szCs w:val="32"/>
          <w:lang w:val="en-US" w:eastAsia="en-US"/>
        </w:rPr>
        <w:t>1</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b w:val="0"/>
          <w:bCs w:val="0"/>
          <w:snapToGrid w:val="0"/>
          <w:color w:val="000000"/>
          <w:spacing w:val="0"/>
          <w:kern w:val="0"/>
          <w:sz w:val="32"/>
          <w:szCs w:val="32"/>
          <w:lang w:val="en-US" w:eastAsia="en-US"/>
        </w:rPr>
        <w:t>完成风险评估、研究方案、小试研究、放大规模确认，形成研究报告，包含最终确认后的冻干工艺参数及范围，各工艺参数的关键性评估分级</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default" w:ascii="Times New Roman" w:hAnsi="Times New Roman" w:eastAsia="仿宋_GB2312" w:cs="Times New Roman"/>
          <w:b w:val="0"/>
          <w:bCs w:val="0"/>
          <w:snapToGrid w:val="0"/>
          <w:color w:val="000000"/>
          <w:spacing w:val="0"/>
          <w:kern w:val="0"/>
          <w:sz w:val="32"/>
          <w:szCs w:val="32"/>
          <w:lang w:val="en-US" w:eastAsia="en-US"/>
        </w:rPr>
        <w:t>2</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b w:val="0"/>
          <w:bCs w:val="0"/>
          <w:snapToGrid w:val="0"/>
          <w:color w:val="000000"/>
          <w:spacing w:val="0"/>
          <w:kern w:val="0"/>
          <w:sz w:val="32"/>
          <w:szCs w:val="32"/>
          <w:lang w:val="en-US" w:eastAsia="en-US"/>
        </w:rPr>
        <w:t>完成风险评估、研究方案、小试研究、放大规模确认，形成研究报告，包含最终确认后的影响其关键糖型修饰的参数及合理控制范围。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3年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52" w:name="_Toc24412"/>
      <w:r>
        <w:rPr>
          <w:rFonts w:hint="default" w:cs="Times New Roman"/>
          <w:b w:val="0"/>
          <w:bCs w:val="0"/>
          <w:snapToGrid w:val="0"/>
          <w:color w:val="000000"/>
          <w:spacing w:val="0"/>
          <w:kern w:val="0"/>
          <w:lang w:val="en-US" w:eastAsia="zh-CN" w:bidi="ar-SA"/>
        </w:rPr>
        <w:t>药物辅料与主药间的分子作用研究</w:t>
      </w:r>
      <w:bookmarkEnd w:id="5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医药健康（核医疗）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开展药物辅料（甘露醇、人血白蛋白、吐温等）的不同浓度和多肽类、融合蛋白类药物在不同温度下通过分子供价、电荷吸附等作用影响的产品的稳定性或结晶的相关研究。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w:t>
      </w:r>
      <w:r>
        <w:rPr>
          <w:rFonts w:hint="default" w:ascii="Times New Roman" w:hAnsi="Times New Roman" w:eastAsia="仿宋_GB2312" w:cs="Times New Roman"/>
          <w:b w:val="0"/>
          <w:bCs w:val="0"/>
          <w:snapToGrid w:val="0"/>
          <w:color w:val="000000"/>
          <w:spacing w:val="0"/>
          <w:kern w:val="0"/>
          <w:sz w:val="32"/>
          <w:szCs w:val="32"/>
          <w:lang w:val="en-US" w:eastAsia="en-US"/>
        </w:rPr>
        <w:t>需要明确影响稳定性的浓度、温度的相关性</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default" w:ascii="Times New Roman" w:hAnsi="Times New Roman" w:eastAsia="仿宋_GB2312" w:cs="Times New Roman"/>
          <w:b w:val="0"/>
          <w:bCs w:val="0"/>
          <w:snapToGrid w:val="0"/>
          <w:color w:val="000000"/>
          <w:spacing w:val="0"/>
          <w:kern w:val="0"/>
          <w:sz w:val="32"/>
          <w:szCs w:val="32"/>
          <w:lang w:val="en-US" w:eastAsia="en-US"/>
        </w:rPr>
        <w:t>需要明确辅料与药物结晶析出的条件及相关性。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420" w:firstLineChars="200"/>
        <w:jc w:val="both"/>
        <w:textAlignment w:val="baseline"/>
        <w:outlineLvl w:val="9"/>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eastAsia" w:cs="Times New Roman"/>
          <w:b w:val="0"/>
          <w:bCs w:val="0"/>
          <w:snapToGrid w:val="0"/>
          <w:color w:val="000000"/>
          <w:spacing w:val="0"/>
          <w:kern w:val="0"/>
          <w:lang w:val="en-US" w:eastAsia="zh-CN" w:bidi="ar-SA"/>
        </w:rPr>
      </w:pPr>
      <w:bookmarkStart w:id="53" w:name="_Toc17620"/>
      <w:r>
        <w:rPr>
          <w:rFonts w:hint="eastAsia" w:cs="Times New Roman"/>
          <w:b w:val="0"/>
          <w:bCs w:val="0"/>
          <w:snapToGrid w:val="0"/>
          <w:color w:val="000000"/>
          <w:spacing w:val="0"/>
          <w:kern w:val="0"/>
          <w:lang w:val="en-US" w:eastAsia="zh-CN" w:bidi="ar-SA"/>
        </w:rPr>
        <w:t>在复杂蛋白样品中快速鉴别目标蛋白及含量</w:t>
      </w:r>
      <w:bookmarkEnd w:id="53"/>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医药健康（核医疗）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default" w:ascii="Times New Roman" w:hAnsi="Times New Roman" w:eastAsia="仿宋_GB2312" w:cs="Times New Roman"/>
          <w:b w:val="0"/>
          <w:bCs w:val="0"/>
          <w:snapToGrid w:val="0"/>
          <w:color w:val="000000"/>
          <w:spacing w:val="0"/>
          <w:kern w:val="0"/>
          <w:sz w:val="32"/>
          <w:szCs w:val="32"/>
          <w:lang w:val="en-US" w:eastAsia="zh-CN"/>
        </w:rPr>
        <w:t>泸州步长目前使用的方法是亲和色谱柱捕获长效EPO分子，再用分子筛色谱柱（SEC）进行纯度检测。该方法能够测出完整的长效EPO分子以及带有Fc片段已降解的分子，无法检测降解下来的多肽片段。因此希望能够有新的方法检测出完整的长效EPO分子、降解的多肽片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default" w:ascii="Times New Roman" w:hAnsi="Times New Roman" w:eastAsia="仿宋_GB2312" w:cs="Times New Roman"/>
          <w:b w:val="0"/>
          <w:bCs w:val="0"/>
          <w:snapToGrid w:val="0"/>
          <w:color w:val="000000"/>
          <w:spacing w:val="0"/>
          <w:kern w:val="0"/>
          <w:sz w:val="32"/>
          <w:szCs w:val="32"/>
          <w:lang w:val="en-US" w:eastAsia="en-US"/>
        </w:rPr>
        <w:t>既能检测出完整的长效EPO分子，又能鉴别并检测出降解的长效EPO片段，不受人学白蛋白及其降解片段的干扰。检测结果回收率达到90%以上，准确度90%以上，线性R2≥0.999。</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eastAsia" w:cs="Times New Roman"/>
          <w:b w:val="0"/>
          <w:bCs w:val="0"/>
          <w:snapToGrid w:val="0"/>
          <w:color w:val="000000"/>
          <w:spacing w:val="0"/>
          <w:kern w:val="0"/>
          <w:lang w:val="en-US" w:eastAsia="zh-CN" w:bidi="ar-SA"/>
        </w:rPr>
      </w:pPr>
      <w:bookmarkStart w:id="54" w:name="_Toc14947"/>
      <w:r>
        <w:rPr>
          <w:rFonts w:hint="default" w:cs="Times New Roman"/>
          <w:b w:val="0"/>
          <w:bCs w:val="0"/>
          <w:snapToGrid w:val="0"/>
          <w:color w:val="000000"/>
          <w:spacing w:val="0"/>
          <w:kern w:val="0"/>
          <w:lang w:val="en-US" w:eastAsia="zh-CN" w:bidi="ar-SA"/>
        </w:rPr>
        <w:t>黄芪片副产物及药渣的再利用研究</w:t>
      </w:r>
      <w:bookmarkEnd w:id="54"/>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医药健康（核医疗）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黄芪片副产物，醇沉后沉淀的开发利用；黄芪药渣的回收利用。希望能给企业提出研究思路，技术路线等。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val="0"/>
          <w:bCs w:val="0"/>
          <w:snapToGrid w:val="0"/>
          <w:color w:val="000000"/>
          <w:spacing w:val="0"/>
          <w:kern w:val="0"/>
          <w:sz w:val="32"/>
          <w:szCs w:val="32"/>
          <w:lang w:val="en-US" w:eastAsia="zh"/>
        </w:rPr>
        <w:t>1.</w:t>
      </w:r>
      <w:r>
        <w:rPr>
          <w:rFonts w:hint="default" w:ascii="Times New Roman" w:hAnsi="Times New Roman" w:eastAsia="仿宋_GB2312" w:cs="Times New Roman"/>
          <w:b w:val="0"/>
          <w:bCs w:val="0"/>
          <w:snapToGrid w:val="0"/>
          <w:color w:val="000000"/>
          <w:spacing w:val="0"/>
          <w:kern w:val="0"/>
          <w:sz w:val="32"/>
          <w:szCs w:val="32"/>
          <w:lang w:val="en-US" w:eastAsia="en-US"/>
        </w:rPr>
        <w:t>将公司生产过程中产生的黄芪沉淀（主要含黄芪多糖）进行研究，拟开发成食品、保健品或化妆品；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default" w:ascii="Times New Roman" w:hAnsi="Times New Roman" w:eastAsia="仿宋_GB2312" w:cs="Times New Roman"/>
          <w:b w:val="0"/>
          <w:bCs w:val="0"/>
          <w:snapToGrid w:val="0"/>
          <w:color w:val="000000"/>
          <w:spacing w:val="0"/>
          <w:kern w:val="0"/>
          <w:sz w:val="32"/>
          <w:szCs w:val="32"/>
          <w:lang w:val="en-US" w:eastAsia="en-US"/>
        </w:rPr>
        <w:t>2</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b w:val="0"/>
          <w:bCs w:val="0"/>
          <w:snapToGrid w:val="0"/>
          <w:color w:val="000000"/>
          <w:spacing w:val="0"/>
          <w:kern w:val="0"/>
          <w:sz w:val="32"/>
          <w:szCs w:val="32"/>
          <w:lang w:val="en-US" w:eastAsia="en-US"/>
        </w:rPr>
        <w:t>将生产过程中产生的黄芪药渣（含黄芪甲苷）进行研究，提取剩余的黄芪甲苷或其他有效成分，或者开发成其他产品。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bookmarkStart w:id="55" w:name="_Toc1690224586"/>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spacing w:val="0"/>
          <w:sz w:val="44"/>
          <w:szCs w:val="44"/>
          <w:lang w:eastAsia="zh-CN"/>
        </w:rPr>
      </w:pPr>
      <w:bookmarkStart w:id="56" w:name="_Toc18369"/>
      <w:r>
        <w:rPr>
          <w:rFonts w:hint="eastAsia" w:ascii="方正小标宋简体" w:hAnsi="方正小标宋简体" w:eastAsia="方正小标宋简体" w:cs="方正小标宋简体"/>
          <w:spacing w:val="0"/>
          <w:sz w:val="44"/>
          <w:szCs w:val="44"/>
          <w:lang w:val="en-US" w:eastAsia="zh-CN"/>
        </w:rPr>
        <w:t>三、</w:t>
      </w:r>
      <w:r>
        <w:rPr>
          <w:rFonts w:hint="eastAsia" w:ascii="方正小标宋简体" w:hAnsi="方正小标宋简体" w:eastAsia="方正小标宋简体" w:cs="方正小标宋简体"/>
          <w:spacing w:val="0"/>
          <w:sz w:val="44"/>
          <w:szCs w:val="44"/>
          <w:lang w:eastAsia="zh-CN"/>
        </w:rPr>
        <w:t>白酒</w:t>
      </w:r>
      <w:bookmarkEnd w:id="55"/>
      <w:bookmarkEnd w:id="56"/>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57" w:name="_Toc30134"/>
      <w:r>
        <w:rPr>
          <w:rFonts w:hint="eastAsia" w:cs="Times New Roman"/>
          <w:b w:val="0"/>
          <w:bCs w:val="0"/>
          <w:snapToGrid w:val="0"/>
          <w:color w:val="000000"/>
          <w:spacing w:val="0"/>
          <w:kern w:val="0"/>
          <w:lang w:val="en-US" w:eastAsia="zh" w:bidi="ar-SA"/>
        </w:rPr>
        <w:t>小型白酒酿造自动化生产线研制</w:t>
      </w:r>
      <w:bookmarkEnd w:id="5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研制一套适用于中小型白酒企业的自动化酿造生产线，实现从原料处理、糖化、发酵、蒸馏到成品酒的全流程自动化控制，在保持传统白酒风味特点的同时，提高生产效率，降低人力成本，确保产品质量的稳定性和一致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需解决的主要问题有：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Times New Roman" w:hAnsi="Times New Roman" w:eastAsia="仿宋_GB2312" w:cs="Times New Roman"/>
          <w:snapToGrid/>
          <w:color w:val="000000"/>
          <w:spacing w:val="0"/>
          <w:kern w:val="0"/>
          <w:sz w:val="32"/>
          <w:szCs w:val="32"/>
          <w:lang w:val="en-US" w:eastAsia="zh" w:bidi="ar"/>
        </w:rPr>
        <w:t>1.</w:t>
      </w:r>
      <w:r>
        <w:rPr>
          <w:rFonts w:hint="eastAsia" w:ascii="仿宋_GB2312" w:hAnsi="Times New Roman" w:eastAsia="仿宋_GB2312" w:cs="仿宋_GB2312"/>
          <w:snapToGrid/>
          <w:color w:val="000000"/>
          <w:spacing w:val="0"/>
          <w:kern w:val="0"/>
          <w:sz w:val="32"/>
          <w:szCs w:val="32"/>
          <w:lang w:val="en-US" w:eastAsia="zh" w:bidi="ar"/>
        </w:rPr>
        <w:t>传统工艺与现代自动化技术的融合；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Times New Roman" w:hAnsi="Times New Roman" w:eastAsia="仿宋_GB2312" w:cs="Times New Roman"/>
          <w:snapToGrid/>
          <w:color w:val="000000"/>
          <w:spacing w:val="0"/>
          <w:kern w:val="0"/>
          <w:sz w:val="32"/>
          <w:szCs w:val="32"/>
          <w:lang w:val="en-US" w:eastAsia="zh" w:bidi="ar"/>
        </w:rPr>
        <w:t>2.</w:t>
      </w:r>
      <w:r>
        <w:rPr>
          <w:rFonts w:hint="eastAsia" w:ascii="仿宋_GB2312" w:hAnsi="Times New Roman" w:eastAsia="仿宋_GB2312" w:cs="仿宋_GB2312"/>
          <w:snapToGrid/>
          <w:color w:val="000000"/>
          <w:spacing w:val="0"/>
          <w:kern w:val="0"/>
          <w:sz w:val="32"/>
          <w:szCs w:val="32"/>
          <w:lang w:val="en-US" w:eastAsia="zh" w:bidi="ar"/>
        </w:rPr>
        <w:t>酿造过程中温度、湿度、压力等关键参数的精准控制；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Times New Roman" w:hAnsi="Times New Roman" w:eastAsia="仿宋_GB2312" w:cs="Times New Roman"/>
          <w:snapToGrid/>
          <w:color w:val="000000"/>
          <w:spacing w:val="0"/>
          <w:kern w:val="0"/>
          <w:sz w:val="32"/>
          <w:szCs w:val="32"/>
          <w:lang w:val="en-US" w:eastAsia="zh" w:bidi="ar"/>
        </w:rPr>
        <w:t>3.</w:t>
      </w:r>
      <w:r>
        <w:rPr>
          <w:rFonts w:hint="eastAsia" w:ascii="仿宋_GB2312" w:hAnsi="Times New Roman" w:eastAsia="仿宋_GB2312" w:cs="仿宋_GB2312"/>
          <w:snapToGrid/>
          <w:color w:val="000000"/>
          <w:spacing w:val="0"/>
          <w:kern w:val="0"/>
          <w:sz w:val="32"/>
          <w:szCs w:val="32"/>
          <w:lang w:val="en-US" w:eastAsia="zh" w:bidi="ar"/>
        </w:rPr>
        <w:t>生产数据的实时监测与分析；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Times New Roman" w:hAnsi="Times New Roman" w:eastAsia="仿宋_GB2312" w:cs="Times New Roman"/>
          <w:snapToGrid/>
          <w:color w:val="000000"/>
          <w:spacing w:val="0"/>
          <w:kern w:val="0"/>
          <w:sz w:val="32"/>
          <w:szCs w:val="32"/>
          <w:lang w:val="en-US" w:eastAsia="zh" w:bidi="ar"/>
        </w:rPr>
        <w:t>4.</w:t>
      </w:r>
      <w:r>
        <w:rPr>
          <w:rFonts w:hint="eastAsia" w:ascii="仿宋_GB2312" w:hAnsi="Times New Roman" w:eastAsia="仿宋_GB2312" w:cs="仿宋_GB2312"/>
          <w:snapToGrid/>
          <w:color w:val="000000"/>
          <w:spacing w:val="0"/>
          <w:kern w:val="0"/>
          <w:sz w:val="32"/>
          <w:szCs w:val="32"/>
          <w:lang w:val="en-US" w:eastAsia="zh" w:bidi="ar"/>
        </w:rPr>
        <w:t>生产线的模块化设计，满足不同规模企业的需求；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default" w:ascii="Times New Roman" w:hAnsi="Times New Roman" w:eastAsia="仿宋_GB2312" w:cs="Times New Roman"/>
          <w:snapToGrid/>
          <w:color w:val="000000"/>
          <w:spacing w:val="0"/>
          <w:kern w:val="0"/>
          <w:sz w:val="32"/>
          <w:szCs w:val="32"/>
          <w:lang w:val="en-US" w:eastAsia="zh" w:bidi="ar"/>
        </w:rPr>
        <w:t>5.</w:t>
      </w:r>
      <w:r>
        <w:rPr>
          <w:rFonts w:hint="eastAsia" w:ascii="仿宋_GB2312" w:hAnsi="Times New Roman" w:eastAsia="仿宋_GB2312" w:cs="仿宋_GB2312"/>
          <w:snapToGrid/>
          <w:color w:val="000000"/>
          <w:spacing w:val="0"/>
          <w:kern w:val="0"/>
          <w:sz w:val="32"/>
          <w:szCs w:val="32"/>
          <w:lang w:val="en-US" w:eastAsia="zh" w:bidi="ar"/>
        </w:rPr>
        <w:t>设备清洁与消毒的自动化实现。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1.生产线规模：日处理原料能力500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2000kg，适合中小型白酒企业；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2.自动化程度：实现原料处理、糖化、发酵、蒸馏、贮存全流程的自动化控制；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3.温度控制精度：±0.5</w:t>
      </w:r>
      <w:r>
        <w:rPr>
          <w:rFonts w:hint="default"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4.压力控制精度：±0.01MPa；</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5.生产效率：比传统人工操作提高30%以上；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6.能耗：比传统设备降低20%以上；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7.产品质量：酒精度数、酯类含量等指标符合白酒国家标准，批次间波动控制在5%以内；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8.设备使用寿命：核心部件≥8年；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9.系统稳定性：年故障率≤3%；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10.数据采集与分析：支持生产全流程数据实时监测、存储与分析。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1.5年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50万元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58" w:name="_Toc18708"/>
      <w:r>
        <w:rPr>
          <w:rFonts w:hint="eastAsia" w:cs="Times New Roman"/>
          <w:b w:val="0"/>
          <w:bCs w:val="0"/>
          <w:snapToGrid w:val="0"/>
          <w:color w:val="000000"/>
          <w:spacing w:val="0"/>
          <w:kern w:val="0"/>
          <w:lang w:val="en-US" w:eastAsia="zh" w:bidi="ar-SA"/>
        </w:rPr>
        <w:t>酿酒技术改进</w:t>
      </w:r>
      <w:bookmarkEnd w:id="58"/>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企业目前主要采用人工酿造，效率较低，设备较老旧，想对现有技术进行改造升级。改造的核心是利用自动化设备、中央控制系统和数据建模等，将依赖老师傅经验的传统工艺，转化为精准、可复制的标准化生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技术改进，利用装甑机器人、视觉识别系统、红外/超声波传感器等先进技术，将出酒率提升2%</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5%，优级品率提升10%</w:t>
      </w:r>
      <w:r>
        <w:rPr>
          <w:rFonts w:hint="eastAsia" w:ascii="Times New Roman" w:hAnsi="Times New Roman" w:cs="Times New Roman"/>
          <w:i w:val="0"/>
          <w:iCs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snapToGrid w:val="0"/>
          <w:color w:val="000000"/>
          <w:spacing w:val="0"/>
          <w:kern w:val="0"/>
          <w:sz w:val="32"/>
          <w:szCs w:val="32"/>
          <w:lang w:val="en-US" w:eastAsia="zh"/>
        </w:rPr>
        <w:t>15%。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59" w:name="_Toc22773"/>
      <w:r>
        <w:rPr>
          <w:rFonts w:hint="eastAsia" w:cs="Times New Roman"/>
          <w:b w:val="0"/>
          <w:bCs w:val="0"/>
          <w:snapToGrid w:val="0"/>
          <w:color w:val="000000"/>
          <w:spacing w:val="0"/>
          <w:kern w:val="0"/>
          <w:lang w:val="en-US" w:eastAsia="zh" w:bidi="ar-SA"/>
        </w:rPr>
        <w:t>生产效率提升</w:t>
      </w:r>
      <w:bookmarkEnd w:id="59"/>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企业目前主要采用人工酿造，设备较老旧，欲进行升级改造。希望运用物联网、大数据和人工智能技术等对传统酿酒生产进行改造，使整个酿酒生产过程由中央控制室控制，可视、可知、可分析、可控制。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b/>
          <w:bCs/>
          <w:color w:val="000000"/>
          <w:spacing w:val="0"/>
          <w:sz w:val="32"/>
          <w:szCs w:val="32"/>
        </w:rPr>
      </w:pPr>
      <w:r>
        <w:rPr>
          <w:rFonts w:hint="eastAsia" w:ascii="仿宋_GB2312" w:hAnsi="Times New Roman" w:eastAsia="仿宋_GB2312" w:cs="仿宋_GB2312"/>
          <w:b/>
          <w:bCs/>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设备改进，引进/改造智能酿酒车间，并通过物联网和大数据技术，能使生产效率提高2倍以上，产能提升50%以上。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60" w:name="_Toc26198"/>
      <w:r>
        <w:rPr>
          <w:rFonts w:hint="eastAsia" w:cs="Times New Roman"/>
          <w:b w:val="0"/>
          <w:bCs w:val="0"/>
          <w:snapToGrid w:val="0"/>
          <w:color w:val="000000"/>
          <w:spacing w:val="0"/>
          <w:kern w:val="0"/>
          <w:lang w:val="en-US" w:eastAsia="zh" w:bidi="ar-SA"/>
        </w:rPr>
        <w:t>低度酒开发</w:t>
      </w:r>
      <w:bookmarkEnd w:id="6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bCs/>
          <w:snapToGrid w:val="0"/>
          <w:color w:val="000000"/>
          <w:spacing w:val="0"/>
          <w:kern w:val="0"/>
          <w:sz w:val="32"/>
          <w:szCs w:val="32"/>
          <w:lang w:eastAsia="en-US"/>
        </w:rPr>
      </w:pPr>
      <w:r>
        <w:rPr>
          <w:rFonts w:hint="eastAsia" w:ascii="Times New Roman" w:hAnsi="Times New Roman" w:eastAsia="仿宋_GB2312" w:cs="Times New Roman"/>
          <w:b/>
          <w:bCs/>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color w:val="000000"/>
          <w:spacing w:val="0"/>
          <w:sz w:val="32"/>
          <w:szCs w:val="32"/>
        </w:rPr>
      </w:pPr>
      <w:r>
        <w:rPr>
          <w:rFonts w:hint="eastAsia" w:ascii="Times New Roman" w:hAnsi="Times New Roman" w:eastAsia="仿宋_GB2312" w:cs="Times New Roman"/>
          <w:b w:val="0"/>
          <w:bCs w:val="0"/>
          <w:snapToGrid w:val="0"/>
          <w:color w:val="000000"/>
          <w:spacing w:val="0"/>
          <w:kern w:val="0"/>
          <w:sz w:val="32"/>
          <w:szCs w:val="32"/>
          <w:lang w:val="en-US" w:eastAsia="zh"/>
        </w:rPr>
        <w:t>企业目前采用人工酿造浓香型白酒，为适应市场发展，需在现有工艺基础上开发一种能生产低度白酒的技术。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bCs/>
          <w:snapToGrid w:val="0"/>
          <w:color w:val="000000"/>
          <w:spacing w:val="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1.感官风味标准：成品酒具备窖香、多粮香为主体的复合香气；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16" w:firstLineChars="200"/>
        <w:jc w:val="both"/>
        <w:textAlignment w:val="baseline"/>
        <w:outlineLvl w:val="9"/>
        <w:rPr>
          <w:rFonts w:hint="eastAsia" w:ascii="Times New Roman" w:hAnsi="Times New Roman" w:eastAsia="仿宋_GB2312" w:cs="Times New Roman"/>
          <w:b w:val="0"/>
          <w:bCs w:val="0"/>
          <w:snapToGrid w:val="0"/>
          <w:color w:val="000000"/>
          <w:spacing w:val="-6"/>
          <w:kern w:val="0"/>
          <w:sz w:val="32"/>
          <w:szCs w:val="32"/>
          <w:lang w:val="en-US" w:eastAsia="zh"/>
        </w:rPr>
      </w:pPr>
      <w:r>
        <w:rPr>
          <w:rFonts w:hint="eastAsia" w:ascii="Times New Roman" w:hAnsi="Times New Roman" w:eastAsia="仿宋_GB2312" w:cs="Times New Roman"/>
          <w:b w:val="0"/>
          <w:bCs w:val="0"/>
          <w:snapToGrid w:val="0"/>
          <w:color w:val="000000"/>
          <w:spacing w:val="-6"/>
          <w:kern w:val="0"/>
          <w:sz w:val="32"/>
          <w:szCs w:val="32"/>
          <w:lang w:val="en-US" w:eastAsia="zh"/>
        </w:rPr>
        <w:t>2.口感：绵甜醇和，柔顺，谐调爽净，低而不淡，余味较长；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3.酒精度：18%vol</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25%vol。</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外观：无色或微黄，清亮透明，无悬浮物，无沉淀。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ascii="Times New Roman" w:hAnsi="Times New Roman" w:eastAsia="黑体" w:cs="Times New Roman"/>
          <w:b w:val="0"/>
          <w:bCs w:val="0"/>
          <w:snapToGrid w:val="0"/>
          <w:color w:val="000000"/>
          <w:spacing w:val="0"/>
          <w:kern w:val="0"/>
          <w:lang w:val="en-US" w:eastAsia="zh-CN" w:bidi="ar-SA"/>
        </w:rPr>
      </w:pPr>
      <w:bookmarkStart w:id="61" w:name="_Toc13917"/>
      <w:r>
        <w:rPr>
          <w:rFonts w:hint="eastAsia" w:cs="Times New Roman"/>
          <w:b w:val="0"/>
          <w:bCs w:val="0"/>
          <w:snapToGrid w:val="0"/>
          <w:color w:val="000000"/>
          <w:spacing w:val="0"/>
          <w:kern w:val="0"/>
          <w:lang w:val="en-US" w:eastAsia="zh" w:bidi="ar-SA"/>
        </w:rPr>
        <w:t>打造从源头可控的专属果酒原料供应链</w:t>
      </w:r>
      <w:bookmarkEnd w:id="6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公司主营产品为果露酒，原料依赖外地进口，欲建立种植基地，搭建更经济的果酒原料供应渠道，定向采购果酒原料：李子、桃子、葡萄等，进而降低生产成本，进以从源头把控品质，形成产品独特竞争力。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1.连片种植面积：≥500亩（以实现规模效应），运输半径：≤300公里（至纳溪加工厂）；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2.品种特性：高出汁率（葡萄≥75%，李子≥65%）、高糖酸比、特征香气明显；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3.亩产量：葡萄1500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2000公斤，李子/桃子2000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2500公斤（稳定品质）；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4.采收糖度：葡萄18</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22°Bx，李子12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15°Bx，桃子10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14°Bx（根据酒款要求调整）。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果实完好率：≥95%。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62" w:name="_Toc4154"/>
      <w:r>
        <w:rPr>
          <w:rFonts w:hint="eastAsia" w:cs="Times New Roman"/>
          <w:b w:val="0"/>
          <w:bCs w:val="0"/>
          <w:snapToGrid w:val="0"/>
          <w:color w:val="000000"/>
          <w:spacing w:val="0"/>
          <w:kern w:val="0"/>
          <w:lang w:val="en-US" w:eastAsia="zh" w:bidi="ar-SA"/>
        </w:rPr>
        <w:t>制曲工艺改良技术</w:t>
      </w:r>
      <w:bookmarkEnd w:id="6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目前泸州羽丰酒业有限责任公司主要采用传统高温大曲工艺，存在以下亟待解决的痛点：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1.</w:t>
      </w:r>
      <w:r>
        <w:rPr>
          <w:rFonts w:hint="eastAsia" w:ascii="Times New Roman" w:hAnsi="Times New Roman" w:eastAsia="仿宋_GB2312" w:cs="Times New Roman"/>
          <w:b w:val="0"/>
          <w:bCs w:val="0"/>
          <w:snapToGrid w:val="0"/>
          <w:color w:val="000000"/>
          <w:spacing w:val="0"/>
          <w:kern w:val="0"/>
          <w:sz w:val="32"/>
          <w:szCs w:val="32"/>
          <w:lang w:val="en-US" w:eastAsia="zh"/>
        </w:rPr>
        <w:t>制曲周期长、效率低：传统制曲依赖自然环境，发酵周期长（通常40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60天），占用大量场地与资金，产能受限；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2.发酵过程可控性弱：对曲房内复杂的微生态环境（温度、湿度、氧气、微生物动态）缺乏精准、实时的监控与调控手段，过程依赖经验，科学依据不足；</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3.人工依赖度高、劳动强度大：翻曲、堆曲等环节依赖熟练工人，劳动强度大，且存在技艺传承风险。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1.对曲房内复杂的微生态环境（温度、湿度、氧气、微生物动态）缺乏精准、实时的监控与调控手段；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2.翻曲、堆曲等环节增加智能化、机械恶化程度。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63" w:name="_Toc19835"/>
      <w:r>
        <w:rPr>
          <w:rFonts w:hint="eastAsia" w:cs="Times New Roman"/>
          <w:b w:val="0"/>
          <w:bCs w:val="0"/>
          <w:snapToGrid w:val="0"/>
          <w:color w:val="000000"/>
          <w:spacing w:val="0"/>
          <w:kern w:val="0"/>
          <w:lang w:val="en-US" w:eastAsia="zh" w:bidi="ar-SA"/>
        </w:rPr>
        <w:t>白酒酿造窖池发酵过程自动监测预警系统技术</w:t>
      </w:r>
      <w:bookmarkEnd w:id="6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传统白酒酿造窖池发酵过程往窖池中插入温度计以监测发酵，该过程有违白酒酿造过程要求的厌氧环境。此外，除了温度，酒糟发酵过程中还需要结合湿度、粘度等参数信息能更好监测微生物发酵情况。而且，传统的温度计需要人工每天巡视，现行白酒酿造行业缺乏人工。所以，需要一套自动监测预警系统，能够更好的监测酒糟发酵过程，服务于高品质白酒的生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1.系统需要实现自动监测、预警功能；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2.要求窖池内置装置；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3.含温度、湿度等参数信息。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2" w:firstLineChars="200"/>
        <w:jc w:val="both"/>
        <w:textAlignment w:val="baseline"/>
        <w:rPr>
          <w:rFonts w:hint="default" w:cs="Times New Roman"/>
          <w:b w:val="0"/>
          <w:bCs w:val="0"/>
          <w:snapToGrid w:val="0"/>
          <w:color w:val="000000"/>
          <w:spacing w:val="0"/>
          <w:kern w:val="0"/>
          <w:lang w:val="en-US" w:eastAsia="zh-CN" w:bidi="ar-SA"/>
        </w:rPr>
      </w:pPr>
      <w:r>
        <w:rPr>
          <w:rFonts w:hint="eastAsia"/>
          <w:spacing w:val="0"/>
          <w:lang w:eastAsia="zh-CN"/>
        </w:rPr>
        <w:br w:type="page"/>
      </w:r>
      <w:bookmarkStart w:id="64" w:name="_Toc31516"/>
      <w:r>
        <w:rPr>
          <w:rFonts w:hint="eastAsia" w:cs="Times New Roman"/>
          <w:b w:val="0"/>
          <w:bCs w:val="0"/>
          <w:snapToGrid w:val="0"/>
          <w:color w:val="000000"/>
          <w:spacing w:val="0"/>
          <w:kern w:val="0"/>
          <w:lang w:val="en-US" w:eastAsia="zh-CN" w:bidi="ar-SA"/>
        </w:rPr>
        <w:t>小型白酒酿造上甑机器人研制技术</w:t>
      </w:r>
      <w:bookmarkEnd w:id="64"/>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传统白酒酿造上甑过程需要高额的人工成本，且中小型酒厂缺乏年轻可接班的工人。传统人工上甑过程无法精准上甑，降低高品质白酒的出酒率。鉴于此，中小型企业需要乘科技发展之风，借助机器人完成精准上甑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1.机器人需要同时时间2个及以上上甑工作；2.要求精准识别冒气部位并完成撒糟；3.机器人要便于维修和操作。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65" w:name="_Toc12344"/>
      <w:r>
        <w:rPr>
          <w:rFonts w:hint="eastAsia" w:cs="Times New Roman"/>
          <w:b w:val="0"/>
          <w:bCs w:val="0"/>
          <w:snapToGrid w:val="0"/>
          <w:color w:val="000000"/>
          <w:spacing w:val="0"/>
          <w:kern w:val="0"/>
          <w:lang w:val="en-US" w:eastAsia="zh" w:bidi="ar-SA"/>
        </w:rPr>
        <w:t>酿造关键环节自动化/机器人化解决方案</w:t>
      </w:r>
      <w:bookmarkEnd w:id="65"/>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针对白酒酿造中劳动强度极大、环境艰苦（高温高湿）、对工人技能依赖高的核心环节（如起窖出醅、人工上甑操作、部分蒸馏环节），寻求定制化的自动化或机器人解决方案。需求开发或引进适应复杂物料（酒醅）、高温高湿环境、并能一定程度模仿老师傅操作技巧的专用设备或机器人系统，实现人机协作或部分替代，降低劳动强度，提高操作一致性和效率，同时保障传统工艺精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自动化程度：目标环节人工参与减少≥70%，或实现无人值守；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作业效率：单次操作时间≤熟练工人的120%，稳定性更高；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作业质量：上甑均匀度达到或接近高级工水平；物料破损率≤设定标准。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66" w:name="_Toc19544"/>
      <w:r>
        <w:rPr>
          <w:rFonts w:hint="eastAsia" w:cs="Times New Roman"/>
          <w:b w:val="0"/>
          <w:bCs w:val="0"/>
          <w:snapToGrid w:val="0"/>
          <w:color w:val="000000"/>
          <w:spacing w:val="0"/>
          <w:kern w:val="0"/>
          <w:lang w:val="en-US" w:eastAsia="zh" w:bidi="ar-SA"/>
        </w:rPr>
        <w:t>一种小型酿酒自动化设备</w:t>
      </w:r>
      <w:bookmarkEnd w:id="66"/>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白酒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采用传统人工酿造，工人劳动强度大，且年龄呈老龄化趋势，翻拌、运输等流程有点</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力不从心</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，而青壮年工人招工难度大。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需解决的问题：可推荐适合酒厂场地的小型化/微型化设备，以辅助劳力。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开发适合该酒厂地形环境的小型化\微型化设备，以辅助完成原料运输、装填、翻拌等劳力密集型工序，或者推荐满足小规模酿造场景、极致成本约束、安全易用的微型翻拌机、轻量化传送/提升设备。设备需针对性解决翻拌、物料短途转运核心痛点，支持酒醅/酒糟特性，具备小型化/微型化机身，操作简易（中老年工人可快速上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黑体" w:cs="Times New Roman"/>
          <w:b w:val="0"/>
          <w:bCs w:val="0"/>
          <w:snapToGrid w:val="0"/>
          <w:color w:val="000000"/>
          <w:spacing w:val="0"/>
          <w:kern w:val="0"/>
          <w:lang w:val="en-US" w:eastAsia="zh-CN" w:bidi="ar-SA"/>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bookmarkStart w:id="67" w:name="_Toc1187464682"/>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pStyle w:val="2"/>
        <w:keepNext/>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0" w:firstLineChars="0"/>
        <w:textAlignment w:val="baseline"/>
        <w:rPr>
          <w:rFonts w:hint="eastAsia" w:ascii="方正小标宋简体" w:hAnsi="方正小标宋简体" w:eastAsia="方正小标宋简体" w:cs="方正小标宋简体"/>
          <w:b w:val="0"/>
          <w:bCs w:val="0"/>
          <w:spacing w:val="0"/>
          <w:lang w:eastAsia="zh-CN"/>
        </w:rPr>
      </w:pPr>
      <w:bookmarkStart w:id="68" w:name="_Toc9548"/>
      <w:r>
        <w:rPr>
          <w:rFonts w:hint="eastAsia" w:ascii="方正小标宋简体" w:hAnsi="方正小标宋简体" w:eastAsia="方正小标宋简体" w:cs="方正小标宋简体"/>
          <w:b w:val="0"/>
          <w:bCs w:val="0"/>
          <w:snapToGrid w:val="0"/>
          <w:color w:val="000000"/>
          <w:spacing w:val="0"/>
          <w:kern w:val="44"/>
          <w:sz w:val="44"/>
          <w:szCs w:val="21"/>
          <w:lang w:val="en-US" w:eastAsia="zh-CN" w:bidi="ar-SA"/>
        </w:rPr>
        <w:t>四、</w:t>
      </w:r>
      <w:r>
        <w:rPr>
          <w:rFonts w:hint="eastAsia" w:ascii="方正小标宋简体" w:hAnsi="方正小标宋简体" w:eastAsia="方正小标宋简体" w:cs="方正小标宋简体"/>
          <w:b w:val="0"/>
          <w:bCs w:val="0"/>
          <w:spacing w:val="0"/>
          <w:lang w:eastAsia="zh-CN"/>
        </w:rPr>
        <w:t>装备制造</w:t>
      </w:r>
      <w:bookmarkEnd w:id="67"/>
      <w:bookmarkEnd w:id="68"/>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ascii="Times New Roman" w:hAnsi="Times New Roman" w:eastAsia="黑体" w:cs="Times New Roman"/>
          <w:snapToGrid w:val="0"/>
          <w:color w:val="000000"/>
          <w:spacing w:val="0"/>
          <w:kern w:val="0"/>
          <w:lang w:val="en-US" w:eastAsia="zh-CN" w:bidi="ar-SA"/>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highlight w:val="none"/>
          <w:lang w:val="en-US" w:eastAsia="zh-CN" w:bidi="ar-SA"/>
        </w:rPr>
      </w:pPr>
      <w:bookmarkStart w:id="69" w:name="_Toc13158"/>
      <w:r>
        <w:rPr>
          <w:rFonts w:hint="eastAsia" w:cs="Times New Roman"/>
          <w:b w:val="0"/>
          <w:bCs w:val="0"/>
          <w:snapToGrid w:val="0"/>
          <w:color w:val="000000"/>
          <w:spacing w:val="0"/>
          <w:kern w:val="0"/>
          <w:highlight w:val="none"/>
          <w:lang w:val="en-US" w:eastAsia="zh" w:bidi="ar-SA"/>
        </w:rPr>
        <w:t>锻造自动化产线及工装技术提升与改造</w:t>
      </w:r>
      <w:bookmarkEnd w:id="69"/>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本需求基于企业内部产能提升要求，提出对厂内20条温热锻产线、23条冷精整形产线进行自动化及工装技术提升。目标是提升设备稼动率及产线稳定性，提高产线产出量。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1.</w:t>
      </w:r>
      <w:r>
        <w:rPr>
          <w:rFonts w:hint="eastAsia" w:ascii="Times New Roman" w:hAnsi="Times New Roman" w:eastAsia="仿宋_GB2312" w:cs="Times New Roman"/>
          <w:b w:val="0"/>
          <w:bCs w:val="0"/>
          <w:snapToGrid w:val="0"/>
          <w:color w:val="000000"/>
          <w:spacing w:val="0"/>
          <w:kern w:val="0"/>
          <w:sz w:val="32"/>
          <w:szCs w:val="32"/>
          <w:lang w:val="en-US" w:eastAsia="zh"/>
        </w:rPr>
        <w:t>温热锻产线生产节拍6-s/件，生产稼动率大于85%</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2.</w:t>
      </w:r>
      <w:r>
        <w:rPr>
          <w:rFonts w:hint="eastAsia" w:ascii="Times New Roman" w:hAnsi="Times New Roman" w:eastAsia="仿宋_GB2312" w:cs="Times New Roman"/>
          <w:b w:val="0"/>
          <w:bCs w:val="0"/>
          <w:snapToGrid w:val="0"/>
          <w:color w:val="000000"/>
          <w:spacing w:val="0"/>
          <w:kern w:val="0"/>
          <w:sz w:val="32"/>
          <w:szCs w:val="32"/>
          <w:lang w:val="en-US" w:eastAsia="zh"/>
        </w:rPr>
        <w:t>冷整形产线生产节拍5-7s/件，生产稼动率大于85%</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3.</w:t>
      </w:r>
      <w:r>
        <w:rPr>
          <w:rFonts w:hint="eastAsia" w:ascii="Times New Roman" w:hAnsi="Times New Roman" w:eastAsia="仿宋_GB2312" w:cs="Times New Roman"/>
          <w:b w:val="0"/>
          <w:bCs w:val="0"/>
          <w:snapToGrid w:val="0"/>
          <w:color w:val="000000"/>
          <w:spacing w:val="0"/>
          <w:kern w:val="0"/>
          <w:sz w:val="32"/>
          <w:szCs w:val="32"/>
          <w:lang w:val="en-US" w:eastAsia="zh"/>
        </w:rPr>
        <w:t>相关配套工装模具寿命提升，温锻模具寿命＞1万件/模；冷整形模具寿命＞3万件/模</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4.</w:t>
      </w:r>
      <w:r>
        <w:rPr>
          <w:rFonts w:hint="eastAsia" w:ascii="Times New Roman" w:hAnsi="Times New Roman" w:eastAsia="仿宋_GB2312" w:cs="Times New Roman"/>
          <w:b w:val="0"/>
          <w:bCs w:val="0"/>
          <w:snapToGrid w:val="0"/>
          <w:color w:val="000000"/>
          <w:spacing w:val="0"/>
          <w:kern w:val="0"/>
          <w:sz w:val="32"/>
          <w:szCs w:val="32"/>
          <w:lang w:val="en-US" w:eastAsia="zh"/>
        </w:rPr>
        <w:t>产品综合成本比目前需降低20%以上。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3000万</w:t>
      </w:r>
      <w:r>
        <w:rPr>
          <w:rFonts w:hint="eastAsia" w:ascii="Times New Roman" w:hAnsi="Times New Roman" w:eastAsia="仿宋_GB2312" w:cs="Times New Roman"/>
          <w:b w:val="0"/>
          <w:bCs w:val="0"/>
          <w:snapToGrid w:val="0"/>
          <w:color w:val="000000"/>
          <w:spacing w:val="0"/>
          <w:kern w:val="0"/>
          <w:sz w:val="32"/>
          <w:szCs w:val="32"/>
          <w:lang w:val="en-US" w:eastAsia="zh"/>
        </w:rPr>
        <w:t>元</w:t>
      </w:r>
    </w:p>
    <w:p>
      <w:pPr>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70" w:name="_Toc7015"/>
      <w:r>
        <w:rPr>
          <w:rFonts w:hint="eastAsia" w:cs="Times New Roman"/>
          <w:b w:val="0"/>
          <w:bCs w:val="0"/>
          <w:snapToGrid w:val="0"/>
          <w:color w:val="000000"/>
          <w:spacing w:val="0"/>
          <w:kern w:val="0"/>
          <w:lang w:val="en-US" w:eastAsia="zh" w:bidi="ar-SA"/>
        </w:rPr>
        <w:t>面向航空发动机研发制造的一体化信息化管理平台</w:t>
      </w:r>
      <w:bookmarkEnd w:id="7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1.研发效率提升：实现产品全生命周期管理（PLM），优化仿真分析（CAE）与三维设计（CAD）流程。缩短产品研发周期20%-30%，降低设计验证成本。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2.优化生产管理：通过MES系统实现智能制造，提高工艺规划、质量追溯能力。设备综合利用率（OEE）提高15%-20%，关键工序不良率降低25%，生产柔性显著增强。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3.强化数据管理：建立统一数据中台，实现多系统数据整合与分析。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4.保障网络安全：符合国家三级等保要求，确保核心研发数据安全。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5.支持移动办公：构建安全可靠的OA系统，提升管理效率。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计算机辅助设计与仿真系统等工业软件（CAD/CAE）：集成三维建模、装配设计、流体力学、热力学仿真等工具，包含NX、ANSYS、numeca、cfturbo、keil5、Labview等工业软件；对涡轮叶片气动性能、燃烧室燃烧效率、整机结构强度进行多物理场耦合仿真，减少物理样机制作次数；建立涡轮部件参数化模型库，自动优化叶片型面、流道结构等关键参数，缩短设计迭代周期；与PLM系统对接，实现数据自动归档。</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34"/>
        <w:gridCol w:w="3299"/>
        <w:gridCol w:w="799"/>
        <w:gridCol w:w="799"/>
        <w:gridCol w:w="8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序号</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名称</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型号或规格</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单位</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数量</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1</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工业软件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NX91110</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4</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2</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eastAsia" w:ascii="Times New Roman" w:hAnsi="Times New Roman" w:eastAsia="仿宋_GB2312"/>
                <w:sz w:val="28"/>
                <w:szCs w:val="28"/>
              </w:rPr>
              <w:t>工业软件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ansys 19</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3</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3</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工业软件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numeca</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2</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4</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工业软件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cfturbo</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2</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5</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工业软件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keil5</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1</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6</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工业软件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Labview</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default" w:ascii="Times New Roman" w:hAnsi="Times New Roman" w:eastAsia="仿宋_GB2312"/>
                <w:sz w:val="28"/>
                <w:szCs w:val="28"/>
              </w:rPr>
              <w:t>1</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eastAsia" w:ascii="Times New Roman" w:hAnsi="Times New Roman" w:eastAsia="仿宋_GB2312"/>
                <w:sz w:val="28"/>
                <w:szCs w:val="28"/>
              </w:rPr>
              <w:t>7</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信息化软件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PLM</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１</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eastAsia" w:ascii="Times New Roman" w:hAnsi="Times New Roman" w:eastAsia="仿宋_GB2312"/>
                <w:sz w:val="28"/>
                <w:szCs w:val="28"/>
              </w:rPr>
              <w:t>8</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信息化软件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OA</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１</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eastAsia" w:ascii="Times New Roman" w:hAnsi="Times New Roman" w:eastAsia="仿宋_GB2312"/>
                <w:sz w:val="28"/>
                <w:szCs w:val="28"/>
              </w:rPr>
              <w:t>9</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信息化软件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WMS</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１</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default" w:ascii="Times New Roman" w:hAnsi="Times New Roman" w:eastAsia="仿宋_GB2312"/>
                <w:sz w:val="28"/>
                <w:szCs w:val="28"/>
              </w:rPr>
              <w:t>1</w:t>
            </w:r>
            <w:r>
              <w:rPr>
                <w:rFonts w:hint="eastAsia" w:ascii="Times New Roman" w:hAnsi="Times New Roman" w:eastAsia="仿宋_GB2312"/>
                <w:sz w:val="28"/>
                <w:szCs w:val="28"/>
              </w:rPr>
              <w:t>0</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信息化软件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MES</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１</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default" w:ascii="Times New Roman" w:hAnsi="Times New Roman" w:eastAsia="仿宋_GB2312"/>
                <w:sz w:val="28"/>
                <w:szCs w:val="28"/>
              </w:rPr>
              <w:t>1</w:t>
            </w:r>
            <w:r>
              <w:rPr>
                <w:rFonts w:hint="eastAsia" w:ascii="Times New Roman" w:hAnsi="Times New Roman" w:eastAsia="仿宋_GB2312"/>
                <w:sz w:val="28"/>
                <w:szCs w:val="28"/>
              </w:rPr>
              <w:t>1</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信息化软件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ERP</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１</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default" w:ascii="Times New Roman" w:hAnsi="Times New Roman" w:eastAsia="仿宋_GB2312"/>
                <w:sz w:val="28"/>
                <w:szCs w:val="28"/>
              </w:rPr>
              <w:t>1</w:t>
            </w:r>
            <w:r>
              <w:rPr>
                <w:rFonts w:hint="eastAsia" w:ascii="Times New Roman" w:hAnsi="Times New Roman" w:eastAsia="仿宋_GB2312"/>
                <w:sz w:val="28"/>
                <w:szCs w:val="28"/>
              </w:rPr>
              <w:t>2</w:t>
            </w:r>
          </w:p>
        </w:tc>
        <w:tc>
          <w:tcPr>
            <w:tcW w:w="19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eastAsia" w:ascii="Times New Roman" w:hAnsi="Times New Roman" w:eastAsia="仿宋_GB2312"/>
                <w:sz w:val="28"/>
                <w:szCs w:val="28"/>
              </w:rPr>
              <w:t>信息化软件</w:t>
            </w:r>
          </w:p>
        </w:tc>
        <w:tc>
          <w:tcPr>
            <w:tcW w:w="32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r>
              <w:rPr>
                <w:rFonts w:hint="eastAsia" w:ascii="Times New Roman" w:hAnsi="Times New Roman" w:eastAsia="仿宋_GB2312"/>
                <w:sz w:val="28"/>
                <w:szCs w:val="28"/>
              </w:rPr>
              <w:t>智慧数据平台</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eastAsia" w:ascii="Times New Roman" w:hAnsi="Times New Roman" w:eastAsia="仿宋_GB2312"/>
                <w:sz w:val="28"/>
                <w:szCs w:val="28"/>
              </w:rPr>
              <w:t>套</w:t>
            </w:r>
          </w:p>
        </w:tc>
        <w:tc>
          <w:tcPr>
            <w:tcW w:w="7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sz w:val="28"/>
                <w:szCs w:val="28"/>
              </w:rPr>
            </w:pPr>
            <w:r>
              <w:rPr>
                <w:rFonts w:hint="eastAsia" w:ascii="Times New Roman" w:hAnsi="Times New Roman" w:eastAsia="仿宋_GB2312"/>
                <w:sz w:val="28"/>
                <w:szCs w:val="28"/>
              </w:rPr>
              <w:t>１</w:t>
            </w:r>
          </w:p>
        </w:tc>
        <w:tc>
          <w:tcPr>
            <w:tcW w:w="8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2.产品生命周期管理系统（PLM）：管理发动机设计、仿真、试验、制造全流程数据；实现设计图纸、技术文档的在线共享与版本管理；支持BOM管理、设计变更管理；与CAD/CAE系统集成，实现数据自动同步。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3.制造执行系统（MES）：管理生产计划、工艺路线、质量检测；支持条码/RFID追溯，实现数字化车间管理；与ERP、PLM系统数据交互。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4.企业资源计划系统（ERP）</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企业进销存、项目管理与财务管理。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5.办公自动化系统（OA）</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行政流程审批、公文管理、会议管理；与企业微信、钉钉集成；与ERP、PLM数据互通。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6.仓库管理系统（WMS）：库位智能化管理、支持RFID/条码扫描出入库、AGV调度、关键零部件批次追溯；与ERP、MES系统数据交互。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7.智慧数据平台：整合PLM、MES、ERP等系统数据，提供统一分析视图；支持BI看板；支持数据治理，打造数字孪生平台。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2</w:t>
      </w:r>
      <w:r>
        <w:rPr>
          <w:rFonts w:hint="eastAsia" w:ascii="Times New Roman" w:hAnsi="Times New Roman" w:eastAsia="仿宋_GB2312" w:cs="Times New Roman"/>
          <w:b w:val="0"/>
          <w:bCs w:val="0"/>
          <w:snapToGrid w:val="0"/>
          <w:color w:val="000000"/>
          <w:spacing w:val="0"/>
          <w:kern w:val="0"/>
          <w:sz w:val="32"/>
          <w:szCs w:val="32"/>
          <w:lang w:val="en-US" w:eastAsia="zh"/>
        </w:rPr>
        <w:t>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2000</w:t>
      </w:r>
      <w:r>
        <w:rPr>
          <w:rFonts w:hint="eastAsia" w:ascii="Times New Roman" w:hAnsi="Times New Roman" w:eastAsia="仿宋_GB2312" w:cs="Times New Roman"/>
          <w:b w:val="0"/>
          <w:bCs w:val="0"/>
          <w:snapToGrid w:val="0"/>
          <w:color w:val="000000"/>
          <w:spacing w:val="0"/>
          <w:kern w:val="0"/>
          <w:sz w:val="32"/>
          <w:szCs w:val="32"/>
          <w:lang w:val="en-US" w:eastAsia="zh"/>
        </w:rPr>
        <w:t>万元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71" w:name="_Toc21735"/>
      <w:r>
        <w:rPr>
          <w:rFonts w:hint="default" w:cs="Times New Roman"/>
          <w:b w:val="0"/>
          <w:bCs w:val="0"/>
          <w:snapToGrid w:val="0"/>
          <w:color w:val="000000"/>
          <w:spacing w:val="0"/>
          <w:kern w:val="0"/>
          <w:lang w:val="en-US" w:eastAsia="zh-CN" w:bidi="ar-SA"/>
        </w:rPr>
        <w:t>集成式电液比例控制阀的闭环控制与高精度特性研究</w:t>
      </w:r>
      <w:bookmarkEnd w:id="7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pStyle w:val="5"/>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一种与负载无关的手动、电液比例控制阀。</w:t>
      </w:r>
    </w:p>
    <w:p>
      <w:pPr>
        <w:pStyle w:val="5"/>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规格从简单的负载敏感换向阀到先进的电液比例控制，采用电气驱动，闭环控制，将电子元件、传感器和驱动器集成为一个独立单元，闭环控制，所有比例驱动模块都配有集成的反馈传感器，通过检测阀芯的运动产生反馈信号，根据反馈信号和输入信号对比所得偏差，执行机构通过一个电磁阀桥来控制主阀芯的运动方向、速度和位置。保证系统的低迟滞和高精度，提供安全装置和故障监测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eastAsia" w:ascii="Times New Roman" w:hAnsi="Times New Roman" w:eastAsia="仿宋_GB2312" w:cs="Times New Roman"/>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rPr>
          <w:rFonts w:hint="eastAsia" w:ascii="Times New Roman" w:hAnsi="Times New Roman" w:eastAsia="仿宋_GB2312" w:cs="Times New Roman"/>
          <w:kern w:val="24"/>
          <w:sz w:val="32"/>
          <w:szCs w:val="32"/>
        </w:rPr>
      </w:pPr>
      <w:r>
        <w:rPr>
          <w:rFonts w:hint="eastAsia" w:ascii="Times New Roman" w:hAnsi="Times New Roman" w:eastAsia="仿宋_GB2312" w:cs="Times New Roman"/>
          <w:kern w:val="24"/>
          <w:sz w:val="32"/>
          <w:szCs w:val="32"/>
        </w:rPr>
        <w:t>1.最大压力：</w:t>
      </w:r>
      <w:r>
        <w:rPr>
          <w:rFonts w:ascii="Times New Roman" w:hAnsi="Times New Roman" w:eastAsia="仿宋_GB2312" w:cs="Times New Roman"/>
          <w:kern w:val="24"/>
          <w:sz w:val="32"/>
          <w:szCs w:val="32"/>
        </w:rPr>
        <w:t>35MPa</w:t>
      </w:r>
      <w:r>
        <w:rPr>
          <w:rFonts w:hint="eastAsia" w:ascii="Times New Roman" w:hAnsi="Times New Roman" w:eastAsia="仿宋_GB2312" w:cs="Times New Roman"/>
          <w:kern w:val="24"/>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rPr>
          <w:rFonts w:hint="eastAsia" w:ascii="Times New Roman" w:hAnsi="Times New Roman" w:eastAsia="仿宋_GB2312" w:cs="Times New Roman"/>
          <w:kern w:val="24"/>
          <w:sz w:val="32"/>
          <w:szCs w:val="32"/>
        </w:rPr>
      </w:pPr>
      <w:r>
        <w:rPr>
          <w:rFonts w:hint="eastAsia" w:ascii="Times New Roman" w:hAnsi="Times New Roman" w:eastAsia="仿宋_GB2312" w:cs="Times New Roman"/>
          <w:kern w:val="24"/>
          <w:sz w:val="32"/>
          <w:szCs w:val="32"/>
        </w:rPr>
        <w:t>2.额定流量：</w:t>
      </w:r>
      <w:r>
        <w:rPr>
          <w:rFonts w:ascii="Times New Roman" w:hAnsi="Times New Roman" w:eastAsia="仿宋_GB2312" w:cs="Times New Roman"/>
          <w:kern w:val="24"/>
          <w:sz w:val="32"/>
          <w:szCs w:val="32"/>
        </w:rPr>
        <w:t>P</w:t>
      </w:r>
      <w:r>
        <w:rPr>
          <w:rFonts w:hint="eastAsia" w:ascii="Times New Roman" w:hAnsi="Times New Roman" w:eastAsia="仿宋_GB2312" w:cs="Times New Roman"/>
          <w:kern w:val="24"/>
          <w:sz w:val="32"/>
          <w:szCs w:val="32"/>
        </w:rPr>
        <w:t>口：</w:t>
      </w:r>
      <w:bookmarkStart w:id="72" w:name="OLE_LINK14"/>
      <w:bookmarkStart w:id="73" w:name="OLE_LINK13"/>
      <w:r>
        <w:rPr>
          <w:rFonts w:ascii="Times New Roman" w:hAnsi="Times New Roman" w:eastAsia="仿宋_GB2312" w:cs="Times New Roman"/>
          <w:kern w:val="24"/>
          <w:sz w:val="32"/>
          <w:szCs w:val="32"/>
        </w:rPr>
        <w:t>140</w:t>
      </w:r>
      <w:bookmarkEnd w:id="72"/>
      <w:bookmarkEnd w:id="73"/>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300 L/min</w:t>
      </w:r>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A/B</w:t>
      </w:r>
      <w:r>
        <w:rPr>
          <w:rFonts w:hint="eastAsia" w:ascii="Times New Roman" w:hAnsi="Times New Roman" w:eastAsia="仿宋_GB2312" w:cs="Times New Roman"/>
          <w:kern w:val="24"/>
          <w:sz w:val="32"/>
          <w:szCs w:val="32"/>
        </w:rPr>
        <w:t>口：</w:t>
      </w:r>
      <w:r>
        <w:rPr>
          <w:rFonts w:ascii="Times New Roman" w:hAnsi="Times New Roman" w:eastAsia="仿宋_GB2312" w:cs="Times New Roman"/>
          <w:kern w:val="24"/>
          <w:sz w:val="32"/>
          <w:szCs w:val="32"/>
        </w:rPr>
        <w:t>100</w:t>
      </w:r>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240L/min</w:t>
      </w:r>
      <w:r>
        <w:rPr>
          <w:rFonts w:hint="eastAsia" w:ascii="Times New Roman" w:hAnsi="Times New Roman" w:eastAsia="仿宋_GB2312" w:cs="Times New Roman"/>
          <w:kern w:val="24"/>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rPr>
          <w:rFonts w:hint="eastAsia" w:ascii="Times New Roman" w:hAnsi="Times New Roman" w:eastAsia="仿宋_GB2312" w:cs="Times New Roman"/>
          <w:kern w:val="24"/>
          <w:sz w:val="32"/>
          <w:szCs w:val="32"/>
        </w:rPr>
      </w:pPr>
      <w:r>
        <w:rPr>
          <w:rFonts w:hint="eastAsia" w:ascii="Times New Roman" w:hAnsi="Times New Roman" w:eastAsia="仿宋_GB2312" w:cs="Times New Roman"/>
          <w:kern w:val="24"/>
          <w:sz w:val="32"/>
          <w:szCs w:val="32"/>
        </w:rPr>
        <w:t>3.行程：</w:t>
      </w:r>
      <w:bookmarkStart w:id="74" w:name="OLE_LINK43"/>
      <w:bookmarkStart w:id="75" w:name="OLE_LINK42"/>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7mm</w:t>
      </w:r>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1.5mm</w:t>
      </w:r>
      <w:bookmarkEnd w:id="74"/>
      <w:bookmarkEnd w:id="75"/>
      <w:r>
        <w:rPr>
          <w:rFonts w:ascii="Times New Roman" w:hAnsi="Times New Roman" w:eastAsia="仿宋_GB2312" w:cs="Times New Roman"/>
          <w:kern w:val="24"/>
          <w:sz w:val="32"/>
          <w:szCs w:val="32"/>
        </w:rPr>
        <w:t>；</w:t>
      </w:r>
      <w:r>
        <w:rPr>
          <w:rFonts w:hint="eastAsia" w:ascii="Times New Roman" w:hAnsi="Times New Roman" w:eastAsia="仿宋_GB2312" w:cs="Times New Roman"/>
          <w:kern w:val="24"/>
          <w:sz w:val="32"/>
          <w:szCs w:val="32"/>
        </w:rPr>
        <w:t>±8</w:t>
      </w:r>
      <w:r>
        <w:rPr>
          <w:rFonts w:ascii="Times New Roman" w:hAnsi="Times New Roman" w:eastAsia="仿宋_GB2312" w:cs="Times New Roman"/>
          <w:kern w:val="24"/>
          <w:sz w:val="32"/>
          <w:szCs w:val="32"/>
        </w:rPr>
        <w:t>mm</w:t>
      </w:r>
      <w:r>
        <w:rPr>
          <w:rFonts w:hint="eastAsia" w:ascii="Times New Roman" w:hAnsi="Times New Roman" w:eastAsia="仿宋_GB2312" w:cs="Times New Roman"/>
          <w:kern w:val="24"/>
          <w:sz w:val="32"/>
          <w:szCs w:val="32"/>
        </w:rPr>
        <w:t>±2</w:t>
      </w:r>
      <w:r>
        <w:rPr>
          <w:rFonts w:ascii="Times New Roman" w:hAnsi="Times New Roman" w:eastAsia="仿宋_GB2312" w:cs="Times New Roman"/>
          <w:kern w:val="24"/>
          <w:sz w:val="32"/>
          <w:szCs w:val="32"/>
        </w:rPr>
        <w:t>mm</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rPr>
          <w:rFonts w:hint="eastAsia" w:ascii="Times New Roman" w:hAnsi="Times New Roman" w:eastAsia="仿宋_GB2312" w:cs="Times New Roman"/>
          <w:kern w:val="24"/>
          <w:sz w:val="32"/>
          <w:szCs w:val="32"/>
        </w:rPr>
      </w:pPr>
      <w:r>
        <w:rPr>
          <w:rFonts w:hint="eastAsia" w:ascii="Times New Roman" w:hAnsi="Times New Roman" w:eastAsia="仿宋_GB2312" w:cs="Times New Roman"/>
          <w:kern w:val="24"/>
          <w:sz w:val="32"/>
          <w:szCs w:val="32"/>
        </w:rPr>
        <w:t>4.液控先导压力范围：</w:t>
      </w:r>
      <w:r>
        <w:rPr>
          <w:rFonts w:ascii="Times New Roman" w:hAnsi="Times New Roman" w:eastAsia="仿宋_GB2312" w:cs="Times New Roman"/>
          <w:kern w:val="24"/>
          <w:sz w:val="32"/>
          <w:szCs w:val="32"/>
        </w:rPr>
        <w:t>5</w:t>
      </w:r>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15bar;</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rPr>
          <w:rFonts w:ascii="Times New Roman" w:hAnsi="Times New Roman" w:eastAsia="仿宋_GB2312" w:cs="Times New Roman"/>
          <w:kern w:val="24"/>
          <w:sz w:val="32"/>
          <w:szCs w:val="32"/>
        </w:rPr>
      </w:pPr>
      <w:r>
        <w:rPr>
          <w:rFonts w:hint="eastAsia" w:ascii="Times New Roman" w:hAnsi="Times New Roman" w:eastAsia="仿宋_GB2312" w:cs="Times New Roman"/>
          <w:kern w:val="24"/>
          <w:sz w:val="32"/>
          <w:szCs w:val="32"/>
        </w:rPr>
        <w:t>5.开关驱动电压：</w:t>
      </w:r>
      <w:r>
        <w:rPr>
          <w:rFonts w:ascii="Times New Roman" w:hAnsi="Times New Roman" w:eastAsia="仿宋_GB2312" w:cs="Times New Roman"/>
          <w:kern w:val="24"/>
          <w:sz w:val="32"/>
          <w:szCs w:val="32"/>
        </w:rPr>
        <w:t>12V</w:t>
      </w:r>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24V</w:t>
      </w:r>
      <w:r>
        <w:rPr>
          <w:rFonts w:hint="eastAsia" w:ascii="Times New Roman" w:hAnsi="Times New Roman" w:eastAsia="仿宋_GB2312" w:cs="Times New Roman"/>
          <w:kern w:val="24"/>
          <w:sz w:val="32"/>
          <w:szCs w:val="32"/>
        </w:rPr>
        <w:t>；</w:t>
      </w:r>
    </w:p>
    <w:p>
      <w:pPr>
        <w:pStyle w:val="5"/>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4"/>
          <w:sz w:val="32"/>
          <w:szCs w:val="32"/>
        </w:rPr>
        <w:t>6.比例驱动电压：</w:t>
      </w:r>
      <w:r>
        <w:rPr>
          <w:rFonts w:ascii="Times New Roman" w:hAnsi="Times New Roman" w:eastAsia="仿宋_GB2312" w:cs="Times New Roman"/>
          <w:kern w:val="24"/>
          <w:sz w:val="32"/>
          <w:szCs w:val="32"/>
        </w:rPr>
        <w:t>11V</w:t>
      </w:r>
      <w:r>
        <w:rPr>
          <w:rFonts w:hint="eastAsia" w:ascii="Times New Roman" w:hAnsi="Times New Roman" w:eastAsia="仿宋_GB2312" w:cs="Times New Roman"/>
          <w:kern w:val="24"/>
          <w:sz w:val="32"/>
          <w:szCs w:val="32"/>
        </w:rPr>
        <w:t>-</w:t>
      </w:r>
      <w:r>
        <w:rPr>
          <w:rFonts w:ascii="Times New Roman" w:hAnsi="Times New Roman" w:eastAsia="仿宋_GB2312" w:cs="Times New Roman"/>
          <w:kern w:val="24"/>
          <w:sz w:val="32"/>
          <w:szCs w:val="32"/>
        </w:rPr>
        <w:t>32V</w:t>
      </w:r>
      <w:r>
        <w:rPr>
          <w:rFonts w:hint="eastAsia" w:ascii="Times New Roman" w:hAnsi="Times New Roman" w:eastAsia="仿宋_GB2312" w:cs="Times New Roman"/>
          <w:kern w:val="24"/>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5</w:t>
      </w:r>
      <w:r>
        <w:rPr>
          <w:rFonts w:hint="eastAsia" w:ascii="Times New Roman" w:hAnsi="Times New Roman" w:eastAsia="仿宋_GB2312" w:cs="Times New Roman"/>
          <w:b w:val="0"/>
          <w:bCs w:val="0"/>
          <w:snapToGrid w:val="0"/>
          <w:color w:val="000000"/>
          <w:spacing w:val="0"/>
          <w:kern w:val="0"/>
          <w:sz w:val="32"/>
          <w:szCs w:val="32"/>
          <w:lang w:val="en-US" w:eastAsia="zh"/>
        </w:rPr>
        <w:t>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1000万元</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76" w:name="_Toc6802"/>
      <w:r>
        <w:rPr>
          <w:rFonts w:hint="default" w:cs="Times New Roman"/>
          <w:b w:val="0"/>
          <w:bCs w:val="0"/>
          <w:snapToGrid w:val="0"/>
          <w:color w:val="000000"/>
          <w:spacing w:val="0"/>
          <w:kern w:val="0"/>
          <w:lang w:val="en-US" w:eastAsia="zh-CN" w:bidi="ar-SA"/>
        </w:rPr>
        <w:t>外啮合齿轮泵圆弧斜齿关键技术研究</w:t>
      </w:r>
      <w:bookmarkEnd w:id="76"/>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外啮合圆弧斜齿齿轮泵的产品结构和工作原理与外啮合直齿轮泵相同，差别在于圆弧斜齿啮合完美消除了流量脉动，配合侧板困油处理，能够有效的降低齿轮泵的噪音。关键技术在于如何进行斜齿参数设计以及解决加工过程中的难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eastAsia" w:ascii="Times New Roman" w:hAnsi="Times New Roman" w:eastAsia="仿宋_GB2312" w:cs="Times New Roman"/>
          <w:b/>
          <w:snapToGrid/>
          <w:color w:val="000000"/>
          <w:spacing w:val="0"/>
          <w:kern w:val="0"/>
          <w:sz w:val="32"/>
          <w:szCs w:val="32"/>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default" w:ascii="Times New Roman" w:hAnsi="Times New Roman" w:eastAsia="仿宋_GB2312" w:cs="Times New Roman"/>
          <w:snapToGrid/>
          <w:color w:val="000000"/>
          <w:spacing w:val="0"/>
          <w:kern w:val="0"/>
          <w:sz w:val="32"/>
          <w:szCs w:val="32"/>
          <w:lang w:val="en-US" w:eastAsia="zh-CN" w:bidi="ar"/>
        </w:rPr>
        <w:t>齿轮泵主要参数：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default" w:ascii="Times New Roman" w:hAnsi="Times New Roman" w:eastAsia="仿宋_GB2312" w:cs="Times New Roman"/>
          <w:snapToGrid/>
          <w:color w:val="000000"/>
          <w:spacing w:val="0"/>
          <w:kern w:val="0"/>
          <w:sz w:val="32"/>
          <w:szCs w:val="32"/>
          <w:lang w:val="en-US" w:eastAsia="zh-CN" w:bidi="ar"/>
        </w:rPr>
        <w:t>1.排量：20</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CN" w:bidi="ar"/>
        </w:rPr>
        <w:t>100ml/r</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default" w:ascii="Times New Roman" w:hAnsi="Times New Roman" w:eastAsia="仿宋_GB2312" w:cs="Times New Roman"/>
          <w:snapToGrid/>
          <w:color w:val="000000"/>
          <w:spacing w:val="0"/>
          <w:kern w:val="0"/>
          <w:sz w:val="32"/>
          <w:szCs w:val="32"/>
          <w:lang w:val="en-US" w:eastAsia="zh-CN" w:bidi="ar"/>
        </w:rPr>
        <w:t>2.额定转速：3000r/min</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default" w:ascii="Times New Roman" w:hAnsi="Times New Roman" w:eastAsia="仿宋_GB2312" w:cs="Times New Roman"/>
          <w:snapToGrid/>
          <w:color w:val="000000"/>
          <w:spacing w:val="0"/>
          <w:kern w:val="0"/>
          <w:sz w:val="32"/>
          <w:szCs w:val="32"/>
          <w:lang w:val="en-US" w:eastAsia="zh-CN" w:bidi="ar"/>
        </w:rPr>
        <w:t>3.容积效率：≥93%</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default" w:ascii="Times New Roman" w:hAnsi="Times New Roman" w:eastAsia="仿宋_GB2312" w:cs="Times New Roman"/>
          <w:snapToGrid/>
          <w:color w:val="000000"/>
          <w:spacing w:val="0"/>
          <w:kern w:val="0"/>
          <w:sz w:val="32"/>
          <w:szCs w:val="32"/>
          <w:lang w:val="en-US" w:eastAsia="zh-CN" w:bidi="ar"/>
        </w:rPr>
        <w:t>4.噪声：≤60dB(A)</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3</w:t>
      </w:r>
      <w:r>
        <w:rPr>
          <w:rFonts w:hint="eastAsia" w:ascii="Times New Roman" w:hAnsi="Times New Roman" w:eastAsia="仿宋_GB2312" w:cs="Times New Roman"/>
          <w:b w:val="0"/>
          <w:bCs w:val="0"/>
          <w:snapToGrid w:val="0"/>
          <w:color w:val="000000"/>
          <w:spacing w:val="0"/>
          <w:kern w:val="0"/>
          <w:sz w:val="32"/>
          <w:szCs w:val="32"/>
          <w:lang w:val="en-US" w:eastAsia="zh"/>
        </w:rPr>
        <w:t>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60</w:t>
      </w:r>
      <w:r>
        <w:rPr>
          <w:rFonts w:hint="eastAsia" w:ascii="Times New Roman" w:hAnsi="Times New Roman" w:eastAsia="仿宋_GB2312" w:cs="Times New Roman"/>
          <w:b w:val="0"/>
          <w:bCs w:val="0"/>
          <w:snapToGrid w:val="0"/>
          <w:color w:val="000000"/>
          <w:spacing w:val="0"/>
          <w:kern w:val="0"/>
          <w:sz w:val="32"/>
          <w:szCs w:val="32"/>
          <w:lang w:val="en-US" w:eastAsia="zh"/>
        </w:rPr>
        <w:t>0万元</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77" w:name="_Toc24321"/>
      <w:r>
        <w:rPr>
          <w:rFonts w:hint="eastAsia" w:cs="Times New Roman"/>
          <w:b w:val="0"/>
          <w:bCs w:val="0"/>
          <w:snapToGrid w:val="0"/>
          <w:color w:val="000000"/>
          <w:spacing w:val="0"/>
          <w:kern w:val="0"/>
          <w:lang w:val="en-US" w:eastAsia="zh" w:bidi="ar-SA"/>
        </w:rPr>
        <w:t>开发分布式光伏电站余电并网装置</w:t>
      </w:r>
      <w:bookmarkEnd w:id="7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实现分布式光伏电站自发自用余电上网目标，避免发电量的浪费，更快收回光伏电站投资建设成本。余电并网由并网控制系统实现，控制系统由逆变器、智能电表（双向电表）、并网控制器、保护装置等构成，目前市场上的并网控制装置没有统一的标准化成套产品，因此开发一款适合本地光伏分布式发电特点以及电网并网标准的并网装置非常有必要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1.并网逆变器：具备高/低电压闭锁、检有压自动并网功能，电压保护动作时间需满足检有压85%UN自动并网的要求。同时，逆变器应符合国家、行业相关技术标准，确保输出电能质量。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2.并网开断设备：设备应具备带接地功能，可开断故障电流，确保在故障情况下迅速隔离光伏系统，保障电网安全。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3.光纤差动保护装置：采用同步采样技术，检测两侧电流矢量差，实现全线速动保护，故障切除时间小于100ms。典型应用场景包括光伏集电线路、并网点联络线。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4.防孤岛保护装置：通过多判据融合（主动频率扰动+被动电压谐波检测）技术，防止非计划性孤岛运行。当电网失压时，闭锁逆变器并跳开并网断路器，确保电站和相关维护人员的安全。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5.电能质量治理设备：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1）APF有源滤波器：治理电压谐波畸变率，确保THDu≤4%（10kV系统）。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箱变有载调压开关：调节电压偏差，确保电压在±7%额定电压范围内。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逆变器频率跟随模式：稳定系统频率波动，确保频率在50Hz±0.2Hz范围内。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6.无功补偿装置：功根据实际需要配置无功补偿装置，使光伏发电系统功率因数在超前0.95至滞后0.95范围内连续可调。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50万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78" w:name="_Toc19855"/>
      <w:r>
        <w:rPr>
          <w:rFonts w:hint="eastAsia" w:cs="Times New Roman"/>
          <w:b w:val="0"/>
          <w:bCs w:val="0"/>
          <w:snapToGrid w:val="0"/>
          <w:color w:val="000000"/>
          <w:spacing w:val="0"/>
          <w:kern w:val="0"/>
          <w:lang w:val="en-US" w:eastAsia="zh" w:bidi="ar-SA"/>
        </w:rPr>
        <w:t>基于视觉的精密零件尺寸快速智能检测系统</w:t>
      </w:r>
      <w:bookmarkEnd w:id="78"/>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为实现对精密机加零件（如轴套、端盖、小型结构件等）尺寸的全检替代抽检，解决人工检测效率低、一致性差、易疲劳等问题。拟开发一套集成了机器视觉、精密光学与AI算法的自动化检测系统，用于生产线上零件的快速定位、尺寸测量与瑕疵判断，最终提升产品质量、降低人力成本并形成数字化检测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1.检测精度：尺寸测量重复精度≤±0.01mm。</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2.检测效率：单件检测节拍≤2秒（即≥1800件/小时）。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3.检测能力：可兼容检测至少5种以上不同规格的零件，换型时可通过软件快速切换检测方案。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4.系统稳定性：连续8小时运行，误检率与漏检率均≤0.1%。</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5.软件功能：具备实时结果显示（OK/NG）、数据统计（合格率、CPK分析）、缺陷图像存储与追溯功能。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40万元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79" w:name="_Toc6595"/>
      <w:r>
        <w:rPr>
          <w:rFonts w:hint="eastAsia" w:cs="Times New Roman"/>
          <w:b w:val="0"/>
          <w:bCs w:val="0"/>
          <w:snapToGrid w:val="0"/>
          <w:color w:val="000000"/>
          <w:spacing w:val="0"/>
          <w:kern w:val="0"/>
          <w:lang w:val="en-US" w:eastAsia="zh" w:bidi="ar-SA"/>
        </w:rPr>
        <w:t>一种快速判定内孔是否合格的装置</w:t>
      </w:r>
      <w:bookmarkEnd w:id="79"/>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针对目前石墨等材料微小内孔深度的检测，通常采用极针插入孔内，通过游标卡尺测量极针外露部分以间接计算孔深。该方法存在以下问题：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检测效率低，需要多次测量和计算；人工读数误差大，精度难以保证；操作繁琐，对操作人员技能要求高；无法实现快速批量检测。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为解决现有技术中内孔深度检测效率低、误差大的问题，需要研发一种结构简单、操作便捷、结果直观的快速判定装置。该装置应能够：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快速判定内孔深度是否在合格范围内；提高检测效率，减少人工操作时间；降低测量误差，提高检测精度；便于生产现场使用，适应批量检测需求。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1.测量范围：适用于内孔直径Φ2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50mm，深度5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100mm的微小内孔检测</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2.测量精度：±0.02mm</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3.检测效率：单次检测时间≤10秒，较传统方法提升效率80%以上</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4.合格判定方式：采用直观的通过式或指示式判定，无需二次计算</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5.适用材料：石墨、金属、陶瓷等各类硬脆材料</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6.操作要求：简单易学，普通操作工经5分钟培训即可上岗</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7.重复性：重复测量误差≤0.01mm</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8.使用寿命：关键测量部件使用寿命≥10万次</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9.环境适应性：适用温度范围5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40℃，防尘等级IP54</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10.装置尺寸：便携式设计，整体重量≤2kg，便于车间现场使用</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30万元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0" w:name="_Toc19266"/>
      <w:r>
        <w:rPr>
          <w:rFonts w:hint="eastAsia" w:cs="Times New Roman"/>
          <w:b w:val="0"/>
          <w:bCs w:val="0"/>
          <w:snapToGrid w:val="0"/>
          <w:color w:val="000000"/>
          <w:spacing w:val="0"/>
          <w:kern w:val="0"/>
          <w:lang w:val="en-US" w:eastAsia="zh" w:bidi="ar-SA"/>
        </w:rPr>
        <w:t>一种通过视觉快速检测机械零部件盲孔尺寸的系统</w:t>
      </w:r>
      <w:bookmarkEnd w:id="8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在精密机械零部件加工中，盲孔尺寸检测是关键质量控制环节。传统检测方法主要依靠接触式测量工具（如深度游标卡尺、塞规、深度千分尺等），存在以下问题：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检测效率低，无法满足批量生产需求</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接触式测量易损伤工件表面，特别是软质材料</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检测数据需人工记录和传递，容易出错且无法实现智能化</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无法实现检测数据与加工设备的实时联动</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为实现智能制造和柔性生产，需要研发一种基于机器视觉技术的盲孔尺寸快速检测系统。该系统应实现：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非接触式快速检测盲孔的直径、深度、位置等关键尺寸</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检测精度达到±0.05mm，满足精密加工要求</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检测数据自动采集、分析并生成检测报告</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与数控加工设备实现数据互联，实现</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检测一个零件→数据自动传输→指导加工配套零件</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的智能化闭环</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提升生产效率，降低人工成本，减少人为误差</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该系统将打通检测与加工环节，实现质量数据驱动的智能制造，提升企业整体生产效率和产品质量稳定性。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1.检测性能指标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测量精度：±0.05mm</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重复性精度：≤0.03mm</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测量范围：盲孔直径Φ3</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80mm，深度3</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150mm</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检测速度：单个盲孔检测时间≤3秒</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支持多孔位同时检测：≥4个盲孔可一次性完成测量</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2.视觉系统指标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相机分辨率：≥500万像素</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光源类型：可调LED环形光源或同轴光源</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视野范围：可调节，最大视野≥150mm×150mm</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图像采集速度：≥30帧/秒</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支持自动对焦和景深扩展功能</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3.数据处理与通信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数据处理时间：≤2秒/个零件</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支持数据格式：支持主流CAD格式（STEP、IGES等）和数控程序格式</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通信接口：支持以太网、RS232、Modbus TCP等多种协议</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与数控设备兼容性：兼容FANUC、SIEMENS、三菱等主流数控系统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数据自动传输响应时间：≤3秒</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4.智能化功能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自动识别工件类型和检测位置</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自动生成检测报告（含合格判定、尺寸偏差、统计分析）</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检测数据自动存储，支持历史数据查询和追溯</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根据检测结果自动计算配套零件的补偿加工参数</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支持SPC统计过程控制，实时监控加工质量趋势</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5.系统集成与易用性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操作界面：中文图形化界面，触摸屏操作</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培训要求：普通操作工培训2小时即可独立操作</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标定方式：支持快速标定，标定时间≤10分钟</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工装夹具：模块化设计，适配不同零件快速更换</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6.环境适应性与可靠性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工作温度：10-35℃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工作湿度：20%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80%RH（无冷凝）</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防护等级：IP54</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连续工作时间：≥8小时/天</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平均无故障时间：≥5000小时</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7.系统输出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检测数据报表（Excel、PDF格式）</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质量统计分析图表</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配套零件加工补偿数据（直接导入数控系统）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不合格品自动报警提示</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1.5年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30万元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cs="Times New Roman"/>
          <w:b w:val="0"/>
          <w:bCs w:val="0"/>
          <w:snapToGrid w:val="0"/>
          <w:color w:val="000000"/>
          <w:spacing w:val="0"/>
          <w:kern w:val="0"/>
          <w:lang w:val="en-US" w:eastAsia="zh" w:bidi="ar-SA"/>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1" w:name="_Toc7005"/>
      <w:r>
        <w:rPr>
          <w:rFonts w:hint="eastAsia" w:cs="Times New Roman"/>
          <w:b w:val="0"/>
          <w:bCs w:val="0"/>
          <w:snapToGrid w:val="0"/>
          <w:color w:val="000000"/>
          <w:spacing w:val="0"/>
          <w:kern w:val="0"/>
          <w:lang w:val="en-US" w:eastAsia="zh" w:bidi="ar-SA"/>
        </w:rPr>
        <w:t>工程机械前端智能机器人的自主定位与钻孔功能系统</w:t>
      </w:r>
      <w:bookmarkEnd w:id="81"/>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装备制造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仿宋_GB2312" w:hAnsi="Times New Roman" w:eastAsia="仿宋_GB2312" w:cs="仿宋_GB2312"/>
          <w:snapToGrid/>
          <w:color w:val="000000"/>
          <w:spacing w:val="0"/>
          <w:kern w:val="0"/>
          <w:sz w:val="32"/>
          <w:szCs w:val="32"/>
          <w:lang w:val="en-US" w:eastAsia="zh" w:bidi="ar"/>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本项目旨在开发一套用于陡峭边坡防护施工的工程机械前端智能作业系统。该系统以加装了机械臂的专用工程机械为载体，核心任务是实现边坡防护中钻孔与灌浆工序的自动化、智能化作业。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系统需首先通过机械臂搭载的扫描设备对边坡斜面进行整体扫描，建立精确的作业面三维模型作为基础数据，并完成坐标系标定。在此基础上，系统应能自主驱动机械臂，按预设工艺要求完成定位、钻孔及灌浆等一系列操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1.机械臂与底盘集成系统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工作范围：机械臂最大伸展时能有效覆盖底盘一侧不小于20*10米的扇形边坡作业面。</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负载能力：机械臂末端工具接口在最大伸展位置时，需具备不低于1t的持续作业负载能力，以同时承载钻机、灌浆设备等。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基础稳定性：工程机械底盘必须配备自动调平液压支腿，确保在陡峭边坡≤35°的斜面上作业时，整机姿态稳定。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2.边坡扫描与坐标标定系统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扫描精度：扫描生成的三维点云模型，其相对坐标精度误差不大于±10cm。</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标定效率：单次扫描并完成一个标准作业段不小于20×8米的坐标系统标定时间不超过10分钟。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3.自主定位与钻孔功能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定位精度：基于扫描模型，机械臂末端钻具的定位坐标与理论设计坐标的偏差不大于±10cm。</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钻孔能力：钻孔设备应能适应常见岩土条件，最大成孔直径不小于15cm，最大成孔深度不低于3米。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4.系统可靠性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连续作业：系统在正常工况下应能实现连续不间断自动作业不低于8小时。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决策一致性：对于相同的异常工况输入，系统的决策输出的偏移方向、距离、工艺调整等结果应100%一致，符合预设规则。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0万元</w:t>
      </w:r>
    </w:p>
    <w:p>
      <w:pPr>
        <w:keepNext w:val="0"/>
        <w:keepLines w:val="0"/>
        <w:pageBreakBefore w:val="0"/>
        <w:widowControl w:val="0"/>
        <w:kinsoku/>
        <w:wordWrap/>
        <w:overflowPunct/>
        <w:topLinePunct w:val="0"/>
        <w:autoSpaceDE/>
        <w:autoSpaceDN/>
        <w:bidi w:val="0"/>
        <w:spacing w:line="57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eastAsia" w:cs="Times New Roman"/>
          <w:b w:val="0"/>
          <w:bCs w:val="0"/>
          <w:snapToGrid w:val="0"/>
          <w:color w:val="000000"/>
          <w:spacing w:val="0"/>
          <w:kern w:val="0"/>
          <w:lang w:val="en-US" w:eastAsia="zh-CN" w:bidi="ar-SA"/>
        </w:rPr>
      </w:pPr>
      <w:bookmarkStart w:id="82" w:name="_Toc18545"/>
      <w:r>
        <w:rPr>
          <w:rFonts w:hint="eastAsia" w:cs="Times New Roman"/>
          <w:b w:val="0"/>
          <w:bCs w:val="0"/>
          <w:snapToGrid w:val="0"/>
          <w:color w:val="000000"/>
          <w:spacing w:val="0"/>
          <w:kern w:val="0"/>
          <w:lang w:val="en-US" w:eastAsia="zh-CN" w:bidi="ar-SA"/>
        </w:rPr>
        <w:t>工程机械的无人智能操作系统</w:t>
      </w:r>
      <w:bookmarkEnd w:id="82"/>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装备制造</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本项目旨在开发一套用于固定区域重复性作业的特种工程机械智能操作系统。该系统核心目标是实现单台工程机械（如挖掘机、装载机）在特定工作循环（如装料、搬运、卸料）中的全流程自动化作业。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系统需集成控制工程机械的动臂、斗杆、转斗、回转及行走五大核心机构，实现它们之间的协同动作与精准定位。系统应能通过传感器实时判断铲斗的物料充填率（充斗率），并以此作为关键决策依据之一。基于工作环境状态与设备自身状态，系统需自主决策每个工作循环的细节动作，以安全、高效地完成既定任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1.机构组合控制精度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动作定位精度：在固定工作路径下，机械末端装置（如铲斗齿尖）重复定位至目标点的误差不大于±10cm。</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轨迹控制：系统应能实现动臂、斗杆、转斗的复合运动，使铲斗沿预设的平滑轨迹运行（如地面平整作业时的高度保持），轨迹波动偏差不大于±10cm。</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回转控制：回转机构启停平稳，停止位置与预设角度的偏差不大于±5°。</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2.充斗率判断系统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判断依据：系统需通过至少两种传感器数据融合判断充斗率，包括：</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转斗油缸压力监测：实时监测插入物料及举升过程中的压力变化。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动臂/斗杆油缸压力监测：监测负载变化。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判断等级：系统需至少能判断三种状态：“空斗”“充斗不足（&lt;50%）”“充斗良好（≥80%）”“过满（≥95%）”。</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判断准确率：在标准物料条件下，充斗状态判断准确率不低于98%。</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3.自主决策与作业流程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基本循环：系统必须能完整、自动地执行“定位→取料→提升回转→卸料→返回”的标准工作循环。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取料决策：当判断“充斗不足”时，系统应能自主决策进行二次或多次取料，直至达到“充斗良好”状态。当判断“过满”时，系统应能自主执行轻微抖动或停止取料，防止洒落。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异常工况应对：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硬质障碍：当取料过程中油缸压力持续超过安全阈值1.6倍达2秒，系统应判定为硬质障碍，自动停止挖掘动作，并小幅提升动臂以尝试越过。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位置偏移：若因地面不平等原因导致机械行走基座与物料堆出现定位偏差时，系统应能通过视觉或激光基准重新定位，并调整后续动作坐标，相对位置偏移误差不超过±10cm。</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4.行走控制系统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定点停准：在固定区域内移动换位时，车辆最终停靠位置与预设目标点的纵向和横向偏差均不大于±5cm。</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路径规划：能在固定区域内规划并执行最优的往复行驶路径，避免与固定障碍物发生碰撞。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5.系统可靠性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连续作业：系统应能保障设备在无人干预下，连续稳定运行不低于4小时。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决策一致性：在相同的作业环境与输入条件下，系统的动作决策与输出结果应保持100%一致。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安全联锁：系统必须配备紧急停止、人员闯入检测（如雷达/超声波区域防护）等安全功能，确保自动作业时的人机安全。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0万元</w:t>
      </w:r>
    </w:p>
    <w:p>
      <w:pPr>
        <w:keepNext w:val="0"/>
        <w:keepLines w:val="0"/>
        <w:pageBreakBefore w:val="0"/>
        <w:widowControl w:val="0"/>
        <w:kinsoku/>
        <w:wordWrap/>
        <w:overflowPunct/>
        <w:topLinePunct w:val="0"/>
        <w:autoSpaceDE/>
        <w:autoSpaceDN/>
        <w:bidi w:val="0"/>
        <w:spacing w:line="58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3" w:name="_Toc18295"/>
      <w:r>
        <w:rPr>
          <w:rFonts w:hint="eastAsia" w:cs="Times New Roman"/>
          <w:b w:val="0"/>
          <w:bCs w:val="0"/>
          <w:snapToGrid w:val="0"/>
          <w:color w:val="000000"/>
          <w:spacing w:val="0"/>
          <w:kern w:val="0"/>
          <w:lang w:val="en-US" w:eastAsia="zh" w:bidi="ar-SA"/>
        </w:rPr>
        <w:t>工程机械前端智能机器人的AI决策定位系统</w:t>
      </w:r>
      <w:bookmarkEnd w:id="8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本项目旨在开发一套用于陡峭边坡防护施工的工程机械前端智能作业系统。该系统以加装了机械臂的专用工程机械为载体，核心任务是实现边坡防护中钻孔与灌浆工序的自动化、智能化作业。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系统需首先通过机械臂搭载的扫描设备对边坡斜面进行整体扫描，建立精确的作业面三维模型作为基础数据，并完成坐标系标定。在此基础上，系统应能自主驱动机械臂，按预设工艺要求完成定位、钻孔及灌浆等一系列操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系统的关键智能需求体现在应对作业面地质条件的不确定性。当钻孔过程中遇到如坚硬岩层、松散土质、孔洞、溶岩或渗漏水等非正常工况时，系统必须能够基于预设规则和实时传感数据，自主判断当前工况，并决策执行相应的调整动作，包括但不限于重新调整钻孔间距、在新的位置重新定位、或调整钻孔与灌浆参数，以确保边坡防护工程的整体质量与结构可靠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1.机械臂与底盘集成系统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工作范围：机械臂最大伸展时能有效覆盖底盘一侧不小于20*10米的扇形边坡作业面。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负载能力：机械臂末端工具接口在最大伸展位置时，需具备不低于1t的持续作业负载能力，以同时承载钻机、灌浆设备等。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基础稳定性：工程机械底盘必须配备自动调平液压支腿，确保在陡峭边坡≤35°的斜面上作业时，整机姿态稳定。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2.地质异常工况自主决策与应对系统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工况识别：系统需通过钻机推进压力、转速、振动等传感器，实时监测钻孔状态。必须能明确识别出至少以下四种异常工况：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硬质障碍：推进压力持续超过设定阈值的1.5倍，系统应自动记录当前位置为无效孔位，并根据预设规则自主生成新的孔位坐标，并继续执行钻孔任务；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松软/空洞：推进压力瞬时低于设定阈值的0.3倍且钻杆进深异常增加，系统应立即停止钻进，系统应自动记录当前位置为无效孔位，并根据预设规则自主生成新的孔位坐标，并继续执行钻孔任务；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渗漏水：可通过视觉或湿度传感器判定孔内有明显液体流出，系统应完成当前钻孔，并将该孔位标记为“需特殊处理灌浆孔”，灌浆程序启动时自动采用应对渗漏水的专用灌浆工艺参数；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3.系统可靠性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连续作业：系统在正常工况下应能实现连续不间断自动作业不低于8小时。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决策一致性：对于相同的异常工况输入，系统的决策输出（如偏移方向、距离、工艺调整）结果应100%一致，符合预设规则。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0万元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4" w:name="_Toc23634"/>
      <w:r>
        <w:rPr>
          <w:rFonts w:hint="eastAsia" w:cs="Times New Roman"/>
          <w:b w:val="0"/>
          <w:bCs w:val="0"/>
          <w:snapToGrid w:val="0"/>
          <w:color w:val="000000"/>
          <w:spacing w:val="0"/>
          <w:kern w:val="0"/>
          <w:lang w:val="en-US" w:eastAsia="zh" w:bidi="ar-SA"/>
        </w:rPr>
        <w:t>老旧车床智能化改造：加装自适应进给控制系统</w:t>
      </w:r>
      <w:bookmarkEnd w:id="84"/>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CN"/>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仿宋_GB2312" w:hAnsi="Times New Roman" w:eastAsia="仿宋_GB2312" w:cs="仿宋_GB2312"/>
          <w:snapToGrid/>
          <w:color w:val="000000"/>
          <w:spacing w:val="0"/>
          <w:kern w:val="0"/>
          <w:sz w:val="32"/>
          <w:szCs w:val="32"/>
          <w:lang w:val="en-US" w:eastAsia="zh-CN" w:bidi="ar"/>
        </w:rPr>
      </w:pPr>
      <w:r>
        <w:rPr>
          <w:rFonts w:hint="default" w:ascii="仿宋_GB2312" w:hAnsi="Times New Roman" w:eastAsia="仿宋_GB2312" w:cs="仿宋_GB2312"/>
          <w:snapToGrid/>
          <w:color w:val="000000"/>
          <w:spacing w:val="0"/>
          <w:kern w:val="0"/>
          <w:sz w:val="32"/>
          <w:szCs w:val="32"/>
          <w:lang w:val="en-US" w:eastAsia="zh-CN" w:bidi="ar"/>
        </w:rPr>
        <w:t>为提升现有老旧车床的加工精度、效率与智能化水平，使其适应现代高精度零件加工需求，拟为其加装自适应进给控制系统。该系统能实时感知切削状态（如切削力、扭矩变化、刀具磨损），并动态调整进给参数，实现加工过程的智能化与最优化，摆脱对手动操作的依赖，提升加工一致性与设备利用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1.控制精度指标：自适应进给控制系统的进给速度控制误差应不超过±0.5%。对于轴类、盘类等典型工件的加工，经改造后的车床加工尺寸公差应控制在±0.01mm以内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2.响应速度指标：系统对切削力、扭矩、主轴转速等加工参数的检测响应时间应不超过5ms；</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当检测到加工参数发生变化需要调整进给速度时，系统从接收到信号到完成进给速度调整的时间应不超过100m。</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3.自适应能力指标：系统应能适应至少5种常见金属材；系统能够通过对切削力、扭矩等参数的分析，判断刀具的磨损状态，并根据刀具磨损程度自动调整进给速度，具磨损判断准确率应不低于90%。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4.稳定性与可靠性指标：在连续8小时的加工过程中，系统的进给速度控制误差应始终保持在±0.5%以内，加工尺寸公差也应稳定在±0.01mm以内，无明显波动，确保批量生产的一致性；系统的平均无故障工作时间（MTBF）应不低于1000小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10万元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default" w:ascii="Times New Roman" w:hAnsi="Times New Roman" w:eastAsia="黑体" w:cs="Times New Roman"/>
          <w:b w:val="0"/>
          <w:bCs w:val="0"/>
          <w:snapToGrid w:val="0"/>
          <w:color w:val="000000"/>
          <w:spacing w:val="0"/>
          <w:kern w:val="0"/>
          <w:lang w:val="en-US" w:eastAsia="zh-CN" w:bidi="ar-SA"/>
        </w:rPr>
      </w:pPr>
      <w:r>
        <w:rPr>
          <w:rFonts w:hint="eastAsia" w:cs="Times New Roman"/>
          <w:b w:val="0"/>
          <w:bCs w:val="0"/>
          <w:snapToGrid w:val="0"/>
          <w:color w:val="000000"/>
          <w:spacing w:val="0"/>
          <w:kern w:val="0"/>
          <w:lang w:val="en-US" w:eastAsia="zh" w:bidi="ar-SA"/>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5" w:name="_Toc14830"/>
      <w:r>
        <w:rPr>
          <w:rFonts w:hint="eastAsia" w:cs="Times New Roman"/>
          <w:b w:val="0"/>
          <w:bCs w:val="0"/>
          <w:snapToGrid w:val="0"/>
          <w:color w:val="000000"/>
          <w:spacing w:val="0"/>
          <w:kern w:val="0"/>
          <w:lang w:val="en-US" w:eastAsia="zh" w:bidi="ar-SA"/>
        </w:rPr>
        <w:t>油滤设备结构优化</w:t>
      </w:r>
      <w:bookmarkEnd w:id="85"/>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针对现有油滤设备存在的人机交互性差、维护效率低、操作复杂度高等问题，通过机械结构优化设计（如模块化组件布局、快拆式密封结构、可视化状态指示系统等），提升设备的操作便捷性、检维修效率及安全防护能力，降低人工维护成本，满足工业场景下高频次、高标准的运维需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预期效果：美观、操作方便，检维修效率增加，模块化快拆设计使设备检维修时间缩短，故障停机成本降低。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结构优化提升运维效率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针对油滤设备人机交互弱、维护成本高等痛点，通过模块化快拆设计+智能交互界面升级（可视化状态监测、一键式检修），实现运维效率提升20%以上，适配高端工业场景需求。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Next w:val="0"/>
        <w:keepLines w:val="0"/>
        <w:pageBreakBefore w:val="0"/>
        <w:widowControl w:val="0"/>
        <w:kinsoku/>
        <w:wordWrap/>
        <w:overflowPunct/>
        <w:topLinePunct w:val="0"/>
        <w:autoSpaceDE/>
        <w:autoSpaceDN/>
        <w:bidi w:val="0"/>
        <w:spacing w:line="57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6" w:name="_Toc5826"/>
      <w:r>
        <w:rPr>
          <w:rFonts w:hint="eastAsia" w:cs="Times New Roman"/>
          <w:b w:val="0"/>
          <w:bCs w:val="0"/>
          <w:snapToGrid w:val="0"/>
          <w:color w:val="000000"/>
          <w:spacing w:val="0"/>
          <w:kern w:val="0"/>
          <w:lang w:val="en-US" w:eastAsia="zh" w:bidi="ar-SA"/>
        </w:rPr>
        <w:t>过滤设备数字化改造</w:t>
      </w:r>
      <w:bookmarkEnd w:id="86"/>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将物联网（IoT）、大数据分析技术融入传统过滤设备，实现运行状态实时监测、故障预警、远程控制等功能，构建智能化过滤系统解决方案。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预期效果：实现设备运行参数云端可视化，智能化控制，排除故障响应时间缩短；通过数据反馈优化客户生产工艺，增强客户黏性。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数字化赋能智能运维。基于IoT+大数据构建过滤设备全生命周期管理平台，支持远程监控、预测性维护及能效优化，推动产品服务化转型，目标5年内数字化业务占比超20%。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7" w:name="_Toc187"/>
      <w:r>
        <w:rPr>
          <w:rFonts w:hint="eastAsia" w:cs="Times New Roman"/>
          <w:b w:val="0"/>
          <w:bCs w:val="0"/>
          <w:snapToGrid w:val="0"/>
          <w:color w:val="000000"/>
          <w:spacing w:val="0"/>
          <w:kern w:val="0"/>
          <w:lang w:val="en-US" w:eastAsia="zh" w:bidi="ar-SA"/>
        </w:rPr>
        <w:t>轴类零件加工工艺指导</w:t>
      </w:r>
      <w:bookmarkEnd w:id="8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公司进军新能源汽车板块业务，主要生产电机轴、支架等相关配件，主要涉及机加工、热处理方面，公司现有技术力量在生产工艺过程方面有所欠缺，需要相关技术支持。主要需求如下：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轴类零件加工工艺指导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1.轴类零件在生产过程中过程需要进行校直，如何合理的安排工艺流程使其满足相应技术要求；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2.轴类零件在生产过程中过程需要进行研孔，如何合理的安排工艺流程使其满足相应技术要求；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3.减少轴类零件在热处理过程中的变形问题，合理的安排热后精加工工艺；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4.解决机加工过程中刀具缠屑问题。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根据不同轴类产品提出合理的加工工艺路线，使其满足相应的形位公差。（对接以后谈具体参数）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88" w:name="_Toc23846"/>
      <w:r>
        <w:rPr>
          <w:rFonts w:hint="eastAsia" w:cs="Times New Roman"/>
          <w:b w:val="0"/>
          <w:bCs w:val="0"/>
          <w:snapToGrid w:val="0"/>
          <w:color w:val="000000"/>
          <w:spacing w:val="0"/>
          <w:kern w:val="0"/>
          <w:lang w:val="en-US" w:eastAsia="zh" w:bidi="ar-SA"/>
        </w:rPr>
        <w:t>包装生产线的智能化升级</w:t>
      </w:r>
      <w:bookmarkEnd w:id="88"/>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装备制造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企业目前的白酒酒体包装灌装生产线需提质增能。现有生产线大量依赖人工，效率较低，物料和酒损较多，产品合格率无法进一步上升。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1.灌装部分升级后：灌装精度≤±1.5mL（500mL</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瓶），CV值≤1.0%，灌装速度提升至2000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5000瓶/小时，瓶间液位差≤±2mm，酒损率≤0.8%。</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贴标部分升级后：旋盖合格率≥99.8%（扭矩恒定），贴标位置偏差≤±0.5mm，标损率：≤0.3%。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bookmarkStart w:id="89" w:name="_Toc1941380519"/>
      <w:bookmarkStart w:id="90" w:name="_Toc2047"/>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pStyle w:val="2"/>
        <w:keepNext/>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0" w:firstLineChars="0"/>
        <w:textAlignment w:val="baseline"/>
        <w:rPr>
          <w:rFonts w:hint="eastAsia" w:ascii="方正小标宋简体" w:hAnsi="方正小标宋简体" w:eastAsia="方正小标宋简体" w:cs="方正小标宋简体"/>
          <w:b w:val="0"/>
          <w:bCs w:val="0"/>
          <w:spacing w:val="0"/>
          <w:lang w:eastAsia="zh"/>
        </w:rPr>
        <w:sectPr>
          <w:headerReference r:id="rId7" w:type="default"/>
          <w:footerReference r:id="rId8" w:type="default"/>
          <w:pgSz w:w="11906" w:h="16838"/>
          <w:pgMar w:top="1440" w:right="1701" w:bottom="1440" w:left="1701" w:header="0" w:footer="992" w:gutter="0"/>
          <w:pgBorders>
            <w:top w:val="none" w:sz="0" w:space="0"/>
            <w:left w:val="none" w:sz="0" w:space="0"/>
            <w:bottom w:val="none" w:sz="0" w:space="0"/>
            <w:right w:val="none" w:sz="0" w:space="0"/>
          </w:pgBorders>
          <w:pgNumType w:fmt="decimal" w:start="1"/>
          <w:cols w:space="0" w:num="1"/>
          <w:rtlGutter w:val="0"/>
          <w:docGrid w:linePitch="0" w:charSpace="0"/>
        </w:sectPr>
      </w:pPr>
      <w:bookmarkStart w:id="91" w:name="_Toc26066"/>
      <w:r>
        <w:rPr>
          <w:rFonts w:hint="eastAsia" w:ascii="方正小标宋简体" w:hAnsi="方正小标宋简体" w:eastAsia="方正小标宋简体" w:cs="方正小标宋简体"/>
          <w:b w:val="0"/>
          <w:bCs w:val="0"/>
          <w:snapToGrid w:val="0"/>
          <w:color w:val="000000"/>
          <w:spacing w:val="0"/>
          <w:kern w:val="44"/>
          <w:sz w:val="44"/>
          <w:szCs w:val="21"/>
          <w:lang w:val="en-US" w:eastAsia="zh-CN" w:bidi="ar-SA"/>
        </w:rPr>
        <w:t>五、</w:t>
      </w:r>
      <w:bookmarkEnd w:id="89"/>
      <w:bookmarkEnd w:id="90"/>
      <w:r>
        <w:rPr>
          <w:rFonts w:hint="eastAsia" w:ascii="方正小标宋简体" w:hAnsi="方正小标宋简体" w:eastAsia="方正小标宋简体" w:cs="方正小标宋简体"/>
          <w:b w:val="0"/>
          <w:bCs w:val="0"/>
          <w:spacing w:val="0"/>
          <w:lang w:eastAsia="zh"/>
        </w:rPr>
        <w:t>数字经济</w:t>
      </w:r>
      <w:bookmarkEnd w:id="91"/>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2" w:name="_Toc27446"/>
      <w:r>
        <w:rPr>
          <w:rFonts w:hint="eastAsia" w:cs="Times New Roman"/>
          <w:b w:val="0"/>
          <w:bCs w:val="0"/>
          <w:snapToGrid w:val="0"/>
          <w:color w:val="000000"/>
          <w:spacing w:val="0"/>
          <w:kern w:val="0"/>
          <w:lang w:val="en-US" w:eastAsia="zh" w:bidi="ar-SA"/>
        </w:rPr>
        <w:t>无人机制造核心技术研究</w:t>
      </w:r>
      <w:bookmarkEnd w:id="92"/>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基于当前无人机技术发展趋势，洪荒无人机研发方向将围绕智能化、新型动力技术及新型能源、模块化与多任务快速切换，以下为关键方向及技术路径分析：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一、</w:t>
      </w:r>
      <w:r>
        <w:rPr>
          <w:rFonts w:hint="eastAsia" w:ascii="Times New Roman" w:hAnsi="Times New Roman" w:eastAsia="仿宋_GB2312" w:cs="Times New Roman"/>
          <w:b w:val="0"/>
          <w:bCs w:val="0"/>
          <w:snapToGrid w:val="0"/>
          <w:color w:val="000000"/>
          <w:spacing w:val="0"/>
          <w:kern w:val="0"/>
          <w:sz w:val="32"/>
          <w:szCs w:val="32"/>
          <w:lang w:val="en-US" w:eastAsia="zh"/>
        </w:rPr>
        <w:t>智能自主控制与决策能力提升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1.将人工智能与飞行控制深度融合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强化无人机自主感知、避障与任务规划能力，通过机器学习算法实现复杂环境下的动态决策，例如，结合5G低时延通信技术，构建</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人在环路</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控制模式，允许人工介入关键决策环节以保障伦理安全。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2.</w:t>
      </w:r>
      <w:r>
        <w:rPr>
          <w:rFonts w:hint="eastAsia" w:ascii="Times New Roman" w:hAnsi="Times New Roman" w:eastAsia="仿宋_GB2312" w:cs="Times New Roman"/>
          <w:b w:val="0"/>
          <w:bCs w:val="0"/>
          <w:snapToGrid w:val="0"/>
          <w:color w:val="000000"/>
          <w:spacing w:val="0"/>
          <w:kern w:val="0"/>
          <w:sz w:val="32"/>
          <w:szCs w:val="32"/>
          <w:lang w:val="en-US" w:eastAsia="zh"/>
        </w:rPr>
        <w:t>传感器融合与感知优化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集成光学相机、激光雷达、红外传感器等，发展环境建模与目标识别技术，提升对隐蔽目标的探测精度（如反隐身作战场景</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3.分布式协同算法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开发多机任务分配与自组织网络技术，实现无人机群在强干扰环境下的信息共享与动态编队，突破传统通信链路限制。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二、</w:t>
      </w:r>
      <w:r>
        <w:rPr>
          <w:rFonts w:hint="eastAsia" w:ascii="Times New Roman" w:hAnsi="Times New Roman" w:eastAsia="仿宋_GB2312" w:cs="Times New Roman"/>
          <w:b w:val="0"/>
          <w:bCs w:val="0"/>
          <w:snapToGrid w:val="0"/>
          <w:color w:val="000000"/>
          <w:spacing w:val="0"/>
          <w:kern w:val="0"/>
          <w:sz w:val="32"/>
          <w:szCs w:val="32"/>
          <w:lang w:val="en-US" w:eastAsia="zh"/>
        </w:rPr>
        <w:t>新型动力与能源技术突破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1.高性能动力系统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针对高空长航时需求，研发大涵道比涡扇发动机并探索涡轮冲压组合发动机用于临近空间高速飞行。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2.</w:t>
      </w:r>
      <w:r>
        <w:rPr>
          <w:rFonts w:hint="eastAsia" w:ascii="Times New Roman" w:hAnsi="Times New Roman" w:eastAsia="仿宋_GB2312" w:cs="Times New Roman"/>
          <w:b w:val="0"/>
          <w:bCs w:val="0"/>
          <w:snapToGrid w:val="0"/>
          <w:color w:val="000000"/>
          <w:spacing w:val="0"/>
          <w:kern w:val="0"/>
          <w:sz w:val="32"/>
          <w:szCs w:val="32"/>
          <w:lang w:val="en-US" w:eastAsia="zh"/>
        </w:rPr>
        <w:t>新能源应用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氢燃料电池、太阳能动力系统研发，解决续航瓶颈。例如，太阳能发动机可支持超长滞空侦察任务。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三、</w:t>
      </w:r>
      <w:r>
        <w:rPr>
          <w:rFonts w:hint="eastAsia" w:ascii="Times New Roman" w:hAnsi="Times New Roman" w:eastAsia="仿宋_GB2312" w:cs="Times New Roman"/>
          <w:b w:val="0"/>
          <w:bCs w:val="0"/>
          <w:snapToGrid w:val="0"/>
          <w:color w:val="000000"/>
          <w:spacing w:val="0"/>
          <w:kern w:val="0"/>
          <w:sz w:val="32"/>
          <w:szCs w:val="32"/>
          <w:lang w:val="en-US" w:eastAsia="zh"/>
        </w:rPr>
        <w:t>模块化与多任务快速切换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1.开放式架构设计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可更换任务舱，切换空运、照明、通讯中继，等模式，适应各种任务需求。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2.载荷标准化接口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开发通用挂载平台，兼容空运、照明、通讯中继等，增强灵活性。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bidi="ar-SA"/>
        </w:rPr>
        <w:t>一、</w:t>
      </w:r>
      <w:r>
        <w:rPr>
          <w:rFonts w:hint="eastAsia" w:ascii="Times New Roman" w:hAnsi="Times New Roman" w:eastAsia="仿宋_GB2312" w:cs="Times New Roman"/>
          <w:b w:val="0"/>
          <w:bCs w:val="0"/>
          <w:snapToGrid w:val="0"/>
          <w:color w:val="000000"/>
          <w:spacing w:val="0"/>
          <w:kern w:val="0"/>
          <w:sz w:val="32"/>
          <w:szCs w:val="32"/>
          <w:lang w:val="en-US" w:eastAsia="zh"/>
        </w:rPr>
        <w:t>智能自主控制与决策能力提升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1.人工智能与飞行控制深度融合自主决策能力动态决策响应时间：≤50ms（基于边缘计算+5G通信，端到端时延≤1ms）。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复杂环境适应度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支持1000+动态障碍物实时避障（SLAM算法精度≤0.1m）。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人机协同安全机制：人工强制接管响应时间≤200ms，伦理安全模式支持一键冻结AI决策。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2.传感器融合与感知优化多模态感知性能光学相机：分辨率≥2000万像素，支持8K视频流（30fps）实时传输。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激光雷达：探测距离≥500m（白天）/300m（夜间），点云密度≥200点/m</w:t>
      </w:r>
      <w:r>
        <w:rPr>
          <w:rFonts w:hint="eastAsia" w:ascii="Times New Roman" w:hAnsi="Times New Roman" w:eastAsia="仿宋_GB2312" w:cs="Times New Roman"/>
          <w:b w:val="0"/>
          <w:bCs w:val="0"/>
          <w:snapToGrid w:val="0"/>
          <w:color w:val="000000"/>
          <w:spacing w:val="0"/>
          <w:kern w:val="0"/>
          <w:sz w:val="32"/>
          <w:szCs w:val="32"/>
          <w:vertAlign w:val="superscript"/>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红外/毫米波雷达：热成像灵敏度≤50mK（识别人体温差），反隐身目标探测距离≥30km（RCS≤0.001</w:t>
      </w:r>
      <w:r>
        <w:rPr>
          <w:rFonts w:hint="eastAsia" w:ascii="Times New Roman" w:hAnsi="Times New Roman" w:eastAsia="仿宋_GB2312" w:cs="Times New Roman"/>
          <w:b w:val="0"/>
          <w:bCs w:val="0"/>
          <w:snapToGrid w:val="0"/>
          <w:color w:val="000000"/>
          <w:spacing w:val="0"/>
          <w:kern w:val="0"/>
          <w:sz w:val="32"/>
          <w:szCs w:val="32"/>
          <w:lang w:val="en-US" w:eastAsia="zh-CN"/>
        </w:rPr>
        <w:t>m</w:t>
      </w:r>
      <w:r>
        <w:rPr>
          <w:rFonts w:hint="eastAsia" w:ascii="Times New Roman" w:hAnsi="Times New Roman" w:eastAsia="仿宋_GB2312" w:cs="Times New Roman"/>
          <w:b w:val="0"/>
          <w:bCs w:val="0"/>
          <w:snapToGrid w:val="0"/>
          <w:color w:val="000000"/>
          <w:spacing w:val="0"/>
          <w:kern w:val="0"/>
          <w:sz w:val="32"/>
          <w:szCs w:val="32"/>
          <w:vertAlign w:val="superscript"/>
          <w:lang w:val="en-US" w:eastAsia="zh-CN"/>
        </w:rPr>
        <w:t>2</w:t>
      </w:r>
      <w:r>
        <w:rPr>
          <w:rFonts w:hint="eastAsia" w:ascii="Times New Roman" w:hAnsi="Times New Roman" w:eastAsia="仿宋_GB2312" w:cs="Times New Roman"/>
          <w:b w:val="0"/>
          <w:bCs w:val="0"/>
          <w:snapToGrid w:val="0"/>
          <w:color w:val="000000"/>
          <w:spacing w:val="0"/>
          <w:kern w:val="0"/>
          <w:sz w:val="32"/>
          <w:szCs w:val="32"/>
          <w:lang w:val="en-US" w:eastAsia="zh"/>
        </w:rPr>
        <w:t>）。多传感器融合误差≤0.2m（复杂电磁干扰环境）。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3.分布式协同算法集群协同效能规模与响应：支持1000+无人机协同，任务动态分配时间≤1s（基于强化学习优化）。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抗干扰通信：自组网通信速率≥100Mbps（信噪比20dB），丢包率≤0.1%。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编队重构能力：强干扰下编队恢复时间≤3s，相对定位精度≤0.3m（北斗+UWB融合定位）。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bidi="ar-SA"/>
        </w:rPr>
      </w:pPr>
      <w:r>
        <w:rPr>
          <w:rFonts w:hint="eastAsia" w:ascii="Times New Roman" w:hAnsi="Times New Roman" w:eastAsia="仿宋_GB2312" w:cs="Times New Roman"/>
          <w:b w:val="0"/>
          <w:bCs w:val="0"/>
          <w:snapToGrid w:val="0"/>
          <w:color w:val="000000"/>
          <w:spacing w:val="0"/>
          <w:kern w:val="0"/>
          <w:sz w:val="32"/>
          <w:szCs w:val="32"/>
          <w:lang w:val="en-US" w:eastAsia="zh" w:bidi="ar-SA"/>
        </w:rPr>
        <w:t>二、模块化与多任务快速切换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bidi="ar-SA"/>
        </w:rPr>
      </w:pPr>
      <w:r>
        <w:rPr>
          <w:rFonts w:hint="eastAsia" w:ascii="Times New Roman" w:hAnsi="Times New Roman" w:eastAsia="仿宋_GB2312" w:cs="Times New Roman"/>
          <w:b w:val="0"/>
          <w:bCs w:val="0"/>
          <w:snapToGrid w:val="0"/>
          <w:color w:val="000000"/>
          <w:spacing w:val="0"/>
          <w:kern w:val="0"/>
          <w:sz w:val="32"/>
          <w:szCs w:val="32"/>
          <w:lang w:val="en-US" w:eastAsia="zh" w:bidi="ar-SA"/>
        </w:rPr>
        <w:t>1.开放式架构设计任务模块切换效率：空运→侦察→通信中继模式切换时间≤3分钟（模块热插拔设计）。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bidi="ar-SA"/>
        </w:rPr>
      </w:pPr>
      <w:r>
        <w:rPr>
          <w:rFonts w:hint="eastAsia" w:ascii="Times New Roman" w:hAnsi="Times New Roman" w:eastAsia="仿宋_GB2312" w:cs="Times New Roman"/>
          <w:b w:val="0"/>
          <w:bCs w:val="0"/>
          <w:snapToGrid w:val="0"/>
          <w:color w:val="000000"/>
          <w:spacing w:val="0"/>
          <w:kern w:val="0"/>
          <w:sz w:val="32"/>
          <w:szCs w:val="32"/>
          <w:lang w:val="en-US" w:eastAsia="zh" w:bidi="ar-SA"/>
        </w:rPr>
        <w:t>接口兼容性：支持10+种任务模块（电子战、物资投送、气象监测等）。</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bidi="ar-SA"/>
        </w:rPr>
      </w:pPr>
      <w:r>
        <w:rPr>
          <w:rFonts w:hint="eastAsia" w:ascii="Times New Roman" w:hAnsi="Times New Roman" w:eastAsia="仿宋_GB2312" w:cs="Times New Roman"/>
          <w:b w:val="0"/>
          <w:bCs w:val="0"/>
          <w:snapToGrid w:val="0"/>
          <w:color w:val="000000"/>
          <w:spacing w:val="0"/>
          <w:kern w:val="0"/>
          <w:sz w:val="32"/>
          <w:szCs w:val="32"/>
          <w:lang w:val="en-US" w:eastAsia="zh" w:bidi="ar-SA"/>
        </w:rPr>
        <w:t>环境适应性：模块化舱体防护等级≥IP67（防沙尘、防水、抗盐雾腐蚀）。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bidi="ar-SA"/>
        </w:rPr>
      </w:pPr>
      <w:r>
        <w:rPr>
          <w:rFonts w:hint="eastAsia" w:ascii="Times New Roman" w:hAnsi="Times New Roman" w:eastAsia="仿宋_GB2312" w:cs="Times New Roman"/>
          <w:b w:val="0"/>
          <w:bCs w:val="0"/>
          <w:snapToGrid w:val="0"/>
          <w:color w:val="000000"/>
          <w:spacing w:val="0"/>
          <w:kern w:val="0"/>
          <w:sz w:val="32"/>
          <w:szCs w:val="32"/>
          <w:lang w:val="en-US" w:eastAsia="zh" w:bidi="ar-SA"/>
        </w:rPr>
        <w:t>电磁兼容性：满足GJB 151B-2013军标（强干扰环境下稳定运行）。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bidi="ar-SA"/>
        </w:rPr>
      </w:pPr>
      <w:r>
        <w:rPr>
          <w:rFonts w:hint="eastAsia" w:ascii="Times New Roman" w:hAnsi="Times New Roman" w:eastAsia="仿宋_GB2312" w:cs="Times New Roman"/>
          <w:b w:val="0"/>
          <w:bCs w:val="0"/>
          <w:snapToGrid w:val="0"/>
          <w:color w:val="000000"/>
          <w:spacing w:val="0"/>
          <w:kern w:val="0"/>
          <w:sz w:val="32"/>
          <w:szCs w:val="32"/>
          <w:lang w:val="en-US" w:eastAsia="zh" w:bidi="ar-SA"/>
        </w:rPr>
        <w:t>2.载荷标准化接口挂载平台性能：通用接口标准：兼容MIL-STD-1760/北约STANAG标准，机械公差≤0.1mm。最大载荷能力≥1吨（可扩展至3吨级重型无人机）。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bidi="ar-SA"/>
        </w:rPr>
      </w:pPr>
      <w:r>
        <w:rPr>
          <w:rFonts w:hint="eastAsia" w:ascii="Times New Roman" w:hAnsi="Times New Roman" w:eastAsia="仿宋_GB2312" w:cs="Times New Roman"/>
          <w:b w:val="0"/>
          <w:bCs w:val="0"/>
          <w:snapToGrid w:val="0"/>
          <w:color w:val="000000"/>
          <w:spacing w:val="0"/>
          <w:kern w:val="0"/>
          <w:sz w:val="32"/>
          <w:szCs w:val="32"/>
          <w:lang w:val="en-US" w:eastAsia="zh" w:bidi="ar-SA"/>
        </w:rPr>
        <w:t>数据传输速率≥1Gbps（支持多光谱数据实时回传）。</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7年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3000万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3" w:name="_Toc20795"/>
      <w:r>
        <w:rPr>
          <w:rFonts w:hint="eastAsia" w:cs="Times New Roman"/>
          <w:b w:val="0"/>
          <w:bCs w:val="0"/>
          <w:snapToGrid w:val="0"/>
          <w:color w:val="000000"/>
          <w:spacing w:val="0"/>
          <w:kern w:val="0"/>
          <w:lang w:val="en-US" w:eastAsia="zh" w:bidi="ar-SA"/>
        </w:rPr>
        <w:t>索驱机器人多绳协同张力控制与高精度定位技术</w:t>
      </w:r>
      <w:bookmarkEnd w:id="9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索驱机器</w:t>
      </w:r>
      <w:r>
        <w:rPr>
          <w:rFonts w:hint="default" w:ascii="Times New Roman" w:hAnsi="Times New Roman" w:eastAsia="仿宋_GB2312" w:cs="Times New Roman"/>
          <w:snapToGrid/>
          <w:color w:val="000000"/>
          <w:spacing w:val="0"/>
          <w:kern w:val="0"/>
          <w:sz w:val="32"/>
          <w:szCs w:val="32"/>
          <w:lang w:val="en-US" w:eastAsia="zh" w:bidi="ar"/>
        </w:rPr>
        <w:t>人</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Cable-Driven Robot</w:t>
      </w:r>
      <w:r>
        <w:rPr>
          <w:rFonts w:hint="eastAsia" w:ascii="Times New Roman" w:hAnsi="Times New Roman" w:eastAsia="仿宋_GB2312" w:cs="Times New Roman"/>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是一种采用柔性绳索作为驱动和支撑机构的新型机器人系统</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具有结构轻量、工作空间大、成本低、安全性高等显著优势。然而</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由于绳索的柔性特性</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索驱机器人面临定位精度低、动态响应慢、多绳协同控制难等技术瓶颈</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严重制约了其在精密装配、物料搬运、康复训练等工业和服务领域的推广应用。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目前国内索驱机器人技术研究处于起步阶段</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关键技术主要掌握在国外少数研究机构手中。现有技术存在以下问题</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一是绳索张力波动大</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多根绳索难以实现精确协同控制</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二</w:t>
      </w:r>
      <w:r>
        <w:rPr>
          <w:rFonts w:hint="default" w:ascii="Times New Roman" w:hAnsi="Times New Roman" w:eastAsia="仿宋_GB2312" w:cs="Times New Roman"/>
          <w:snapToGrid/>
          <w:color w:val="000000"/>
          <w:spacing w:val="0"/>
          <w:kern w:val="0"/>
          <w:sz w:val="32"/>
          <w:szCs w:val="32"/>
          <w:lang w:val="en-US" w:eastAsia="zh" w:bidi="ar"/>
        </w:rPr>
        <w:t>是受绳索弹性和重力影响</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末端执行器定位精度通常只能达到±5mm</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无法满足精密作业要求</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三是动态响应慢</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系统稳定时间长达3</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5秒</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四是缺乏有效的绳索松弛检测与防碰撞保护机制。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default" w:ascii="Times New Roman" w:hAnsi="Times New Roman" w:eastAsia="仿宋_GB2312" w:cs="Times New Roman"/>
          <w:snapToGrid/>
          <w:color w:val="000000"/>
          <w:spacing w:val="0"/>
          <w:kern w:val="0"/>
          <w:sz w:val="32"/>
          <w:szCs w:val="32"/>
          <w:lang w:val="en-US" w:eastAsia="zh" w:bidi="ar"/>
        </w:rPr>
        <w:t>随着智能制造和工业4.0</w:t>
      </w:r>
      <w:r>
        <w:rPr>
          <w:rFonts w:hint="eastAsia" w:ascii="仿宋_GB2312" w:hAnsi="Times New Roman" w:eastAsia="仿宋_GB2312" w:cs="仿宋_GB2312"/>
          <w:snapToGrid/>
          <w:color w:val="000000"/>
          <w:spacing w:val="0"/>
          <w:kern w:val="0"/>
          <w:sz w:val="32"/>
          <w:szCs w:val="32"/>
          <w:lang w:val="en-US" w:eastAsia="zh" w:bidi="ar"/>
        </w:rPr>
        <w:t>的推进</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大型工件装配、仓储物流自动化、康复医疗等领域对低成本、大空间、柔性化机器人的需求日益增长。索驱机器人作为新一代机器人技术</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若能突破精度控制瓶颈</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市场潜力巨大。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通过本项目研究</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攻克索驱机器人多绳协同控制与高精度定位核心技术</w:t>
      </w:r>
      <w:r>
        <w:rPr>
          <w:rFonts w:hint="eastAsia" w:ascii="仿宋_GB2312" w:hAnsi="Times New Roman" w:eastAsia="仿宋_GB2312" w:cs="仿宋_GB2312"/>
          <w:snapToGrid/>
          <w:color w:val="000000"/>
          <w:spacing w:val="0"/>
          <w:kern w:val="0"/>
          <w:sz w:val="32"/>
          <w:szCs w:val="32"/>
          <w:lang w:val="en-US" w:eastAsia="zh-CN" w:bidi="ar"/>
        </w:rPr>
        <w:t>，</w:t>
      </w:r>
      <w:r>
        <w:rPr>
          <w:rFonts w:hint="eastAsia" w:ascii="仿宋_GB2312" w:hAnsi="Times New Roman" w:eastAsia="仿宋_GB2312" w:cs="仿宋_GB2312"/>
          <w:snapToGrid/>
          <w:color w:val="000000"/>
          <w:spacing w:val="0"/>
          <w:kern w:val="0"/>
          <w:sz w:val="32"/>
          <w:szCs w:val="32"/>
          <w:lang w:val="en-US" w:eastAsia="zh" w:bidi="ar"/>
        </w:rPr>
        <w:t>实现末端定位精度</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snapToGrid/>
          <w:color w:val="000000"/>
          <w:spacing w:val="0"/>
          <w:kern w:val="0"/>
          <w:sz w:val="32"/>
          <w:szCs w:val="32"/>
          <w:lang w:val="en-US" w:eastAsia="zh" w:bidi="ar"/>
        </w:rPr>
        <w:t>±1mm</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动态响应时间</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snapToGrid/>
          <w:color w:val="000000"/>
          <w:spacing w:val="0"/>
          <w:kern w:val="0"/>
          <w:sz w:val="32"/>
          <w:szCs w:val="32"/>
          <w:lang w:val="en-US" w:eastAsia="zh" w:bidi="ar"/>
        </w:rPr>
        <w:t>1秒</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绳索张力控制精度</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snapToGrid/>
          <w:color w:val="000000"/>
          <w:spacing w:val="0"/>
          <w:kern w:val="0"/>
          <w:sz w:val="32"/>
          <w:szCs w:val="32"/>
          <w:lang w:val="en-US" w:eastAsia="zh" w:bidi="ar"/>
        </w:rPr>
        <w:t>±2N</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工作空间利用率</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snapToGrid/>
          <w:color w:val="000000"/>
          <w:spacing w:val="0"/>
          <w:kern w:val="0"/>
          <w:sz w:val="32"/>
          <w:szCs w:val="32"/>
          <w:lang w:val="en-US" w:eastAsia="zh" w:bidi="ar"/>
        </w:rPr>
        <w:t>85%</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为索驱机器人在精密制造、智能物流、医疗康复等领域的产业化应用奠定技术基础</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填补国内技术空白</w:t>
      </w:r>
      <w:r>
        <w:rPr>
          <w:rFonts w:hint="eastAsia"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预计3年内形成年产值5000</w:t>
      </w:r>
      <w:r>
        <w:rPr>
          <w:rFonts w:hint="eastAsia" w:ascii="仿宋_GB2312" w:hAnsi="Times New Roman" w:eastAsia="仿宋_GB2312" w:cs="仿宋_GB2312"/>
          <w:snapToGrid/>
          <w:color w:val="000000"/>
          <w:spacing w:val="0"/>
          <w:kern w:val="0"/>
          <w:sz w:val="32"/>
          <w:szCs w:val="32"/>
          <w:lang w:val="en-US" w:eastAsia="zh" w:bidi="ar"/>
        </w:rPr>
        <w:t>万元的产业规模。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1.定位精度指标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末端执行器空间定位精度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≤±1mm；重复定位精度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≤±0.5mm；轨迹跟踪误差</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≤±2mm；姿态角度精度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2.动态性能指标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系统响应时间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≤1秒；最大运动速度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≥1.5m/s；最大加速度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default" w:ascii="Times New Roman" w:hAnsi="Times New Roman" w:eastAsia="仿宋_GB2312" w:cs="Times New Roman"/>
          <w:b w:val="0"/>
          <w:bCs w:val="0"/>
          <w:snapToGrid w:val="0"/>
          <w:color w:val="000000"/>
          <w:spacing w:val="0"/>
          <w:kern w:val="0"/>
          <w:sz w:val="32"/>
          <w:szCs w:val="32"/>
          <w:lang w:val="en-US" w:eastAsia="zh"/>
        </w:rPr>
        <w:t>2m/s²</w:t>
      </w:r>
      <w:r>
        <w:rPr>
          <w:rFonts w:hint="eastAsia" w:ascii="Times New Roman" w:hAnsi="Times New Roman" w:eastAsia="仿宋_GB2312" w:cs="Times New Roman"/>
          <w:b w:val="0"/>
          <w:bCs w:val="0"/>
          <w:snapToGrid w:val="0"/>
          <w:color w:val="000000"/>
          <w:spacing w:val="0"/>
          <w:kern w:val="0"/>
          <w:sz w:val="32"/>
          <w:szCs w:val="32"/>
          <w:lang w:val="en-US" w:eastAsia="zh"/>
        </w:rPr>
        <w:t>；振动抑制比</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3.张力控制指标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单根绳索张力控制精度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≤±2N；绳索张力范围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10N</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500N可调；多绳张力协调误差</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≤±3%；张力响应时间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≤0.1秒。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4.系统性能指标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有效工作空间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≥3m×3m×2m；负载能力</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≥20kg；绳索根数</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4</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8根可配置；能耗效率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较传统关节机器人降低≥40%。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5.可靠性指标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绳索防松弛检测准确率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≥99%；系统连续工作时间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≥8小时；平均故障间隔时间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MTBF</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≥2000小时；绳索使用寿命</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≥50万次循环。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6.智能化指标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实时张力监测频率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≥1kHz；控制算法响应周期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≤10ms；自适应补偿精度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≥90%；支持远程监控与故障诊断。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7.安全性指标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绳索断裂检测时间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≤50ms；紧急制动距离</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≤100mm；碰撞保护响应时间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≤0.2秒。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3年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200万元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4" w:name="_Toc32587"/>
      <w:r>
        <w:rPr>
          <w:rFonts w:hint="eastAsia" w:cs="Times New Roman"/>
          <w:b w:val="0"/>
          <w:bCs w:val="0"/>
          <w:snapToGrid w:val="0"/>
          <w:color w:val="000000"/>
          <w:spacing w:val="0"/>
          <w:kern w:val="0"/>
          <w:lang w:val="en-US" w:eastAsia="zh" w:bidi="ar-SA"/>
        </w:rPr>
        <w:t>基于人工智能技术应用的医院服务系统开发</w:t>
      </w:r>
      <w:bookmarkEnd w:id="94"/>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本项目的技术需求重点聚焦智能诊疗、数据管理、远程医疗和患者服务四大核心领域，预期成果如下：技术层面包括开发多模态心理状态评估AI系统、构建智能分诊与危机预警平台、建立心理健康知识图谱，支持临床决策；应用层面包括提升门诊效率和降低医生文书负担，缩短候诊时间，提高患者满意度，实现远程心理干预。社会价值包括促进心理健康早期干预，优化医疗资源配置，缓解心理科医生短缺问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本项目的技术关键：一是多模态医疗数据融合与分析技术，如何在AI医院管理系统中实现高效的数据输入与共享技术。二是医疗知识图谱构建与应用技术在AI医院管理系统中的实现。三是AI医院管理系统中的自然语言处理（NLP）技术的应用。四是现有开源平台的适配；五是开源大模型+医院管理服务数据训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主要技术指标如下：（1）突破关键技术1项；（2）获得知识产权4项以上，其中实用新型不少于1项，软件著作权不少于3项；（3）形成新软件产品并开展应用示范1个；（4）项目实施周期内产生良好的经济效益和社会效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200万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5" w:name="_Toc19636"/>
      <w:r>
        <w:rPr>
          <w:rFonts w:hint="eastAsia" w:cs="Times New Roman"/>
          <w:b w:val="0"/>
          <w:bCs w:val="0"/>
          <w:snapToGrid w:val="0"/>
          <w:color w:val="000000"/>
          <w:spacing w:val="0"/>
          <w:kern w:val="0"/>
          <w:lang w:val="en-US" w:eastAsia="zh" w:bidi="ar-SA"/>
        </w:rPr>
        <w:t>基于人工智能技术应用的医院体检诊断系统开发</w:t>
      </w:r>
      <w:bookmarkEnd w:id="95"/>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本项目的技术需求重点聚焦体检专家智能诊断、数据管理、健康管理咨询核心领域，预期成果如下：技术层面包括开发人工智能算法的专家体检诊断程序，体检评估和健康管理AI系统、构建体检智能诊断与危机预警平台，支持健康管理诊断决策；应用层面包括提升体检诊断效率和降低医生文书负担，缩短多诊室单一诊断时间，提高患者满意度。本项目软件前期将在泸州市内医院试用，后续将推广到四川乃至全国医院提供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1.诊断准确率：要求AI诊断与病理诊断符合率不低于90%。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2.信息采集准确率：影像数据完整性需达到95%以上。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3.平均诊断时间：从医嘱下达到报告生成不超过30分钟。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4.诊断增益率：包含诊断准确率提升幅度、日人均诊断量增幅及诊断时效提升率的三维评估体系。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200万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6" w:name="_Toc13791"/>
      <w:r>
        <w:rPr>
          <w:rFonts w:hint="eastAsia" w:cs="Times New Roman"/>
          <w:b w:val="0"/>
          <w:bCs w:val="0"/>
          <w:snapToGrid w:val="0"/>
          <w:color w:val="000000"/>
          <w:spacing w:val="0"/>
          <w:kern w:val="0"/>
          <w:lang w:val="en-US" w:eastAsia="zh" w:bidi="ar-SA"/>
        </w:rPr>
        <w:t>索驱机器人高性能绳索驱动执行器与智能张力分配系统研发</w:t>
      </w:r>
      <w:bookmarkEnd w:id="96"/>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（一）项目简介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索驱动机器人的核心执行机构包括绳索驱动装置</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卷筒电机系统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、高强度特种绳索、张力传感与分配系统等关键部件。目前这些核心部件严重依赖进口</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成本高、交货周期长、维护困难</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且现有产品在高速收放、精确张力控制、长寿命运行等方面难以满足工业应用需求</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严重制约了索驱机器人的产业化进程。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（二）现状与问题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绳索驱动装置。国内缺乏专用的高响应伺服卷筒系统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现有工业卷筒惯量大、响应慢、控制精度低</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无法满足索驱机器人快速动态响应要求。进口产品价格高达8</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15万元/套</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且供货周期长达6个月。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特种绳索材料。索驱机器人需要高强度、低延伸、耐磨损的特种绳索</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现有钢丝绳强度够但柔性差</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合成纤维绳柔性好但强度和抗蠕变性能不足。缺乏专门针对机器人应用的绳索产品。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张力分配算法。多绳索系统存在张力耦合、冗余驱动、张力奇异等问题</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需要智能张力分配算法实现能耗优化、磨损均衡、安全裕度保障等多目标优化</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现有算法实时性差、鲁棒性不足。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集成度低。驱动器、传感器、控制器分散布置</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系统集成度低</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布线复杂</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维护困难</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可靠性差。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（三）需求迫切性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索驱机器人样机已完成</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控制算法基本成熟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但执行器性能成为制约产品化的最大瓶颈。若不能突破核心部件国产化</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产品成本居高不下</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市场竞争力弱。本项目需在2年内完成核心执行器研发和小批量生产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为索驱机器人产品化提供关键支撑。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一、伺服卷筒驱动装置技术指标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1.动态性能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最大线速度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≥3m/s；最大加速度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≥5m/s²；响应时间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阶跃信号</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≤50ms；速度波动率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≤±0.5%；转动惯量</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≤0.05kg·m²。</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2.控制精度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位置控制精度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≤±0.2mm；速度控制精度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≤±0.5%；转矩控制精度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≤±1%；张力控制精度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≤±1.5N；</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3.机械性能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绳索收放长度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30m可调；额定输出扭矩</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≥10N·m；卷筒直径</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150mm可选；齿轮减速比</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1:5至1:20可配；编码器分辨率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≥20位</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1,048,576脉冲/转</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4.可靠性要求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连续工作时长</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≥24小时；使用寿命</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≥30,000小时；平均故障间隔</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MTBF</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≥5,000小时；防护等级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IP54。</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5.集成化要求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一体化集成</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电机+减速器+卷筒+编码器+张力传感器；通信接口</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EtherCAT、Modbus、CAN总线；尺寸</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长≤300mm</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直径≤180mm；重量</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≤8kg。</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二、特种机器人绳索技术指标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1.力学性能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抗拉强度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≥3000N</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直径3mm</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；断裂伸长率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≤2%；抗蠕变性能</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静载72小时伸长率≤0.5%；弯曲刚度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适中</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弯曲半径≥卷筒半径的5倍；抗疲劳性能</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≥100万次弯曲循环无断裂；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2.耐久性能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耐磨损性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绳-轮摩擦10万次</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直径磨损≤5%；耐高温性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工作温度-20°C至+80°C性能稳定；抗紫外线</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户外暴晒500小时强度保持≥85%；抗化学腐蚀</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耐酸碱、耐油污。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3.使用性能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直径规格</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5mm系列化；单位质量</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≤15g/m</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直径3mm</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；柔软性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易于卷绕</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不易扭结；表面处理</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光滑、低摩擦系数≤0.15；使用寿命</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≥50万次收放循环。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 安全性能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安全系数</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≥5:1</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额定载荷vs断裂强度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；断裂前预警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明显的刚度下降或外观变化；无毒环保</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符合RoHS标准。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三、智能张力分配系统技术指标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1.算法性能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计算周期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≤10ms</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8绳系统</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；优化目标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张力均衡+能耗最优+安全裕度最大；约束条件</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张力非负、张力上下限、奇异点规避；算法鲁棒性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对参数偏差±15%具有良好适应性。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2.实时监控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张力传感器采样频率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≥1kHz；张力测量精度</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±1%F.S.；张力测量范围</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500N可调；过载保护</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张力超限报警时间≤20ms。</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3.自适应能力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载荷变化识别</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实时识别±5kg载荷变化</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参数自整定</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根据运行数据自动优化控制参数；故障诊断</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绳索松弛、断裂、缠绕等异常状态识别准确率≥95%；降级运行</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单绳故障时系统可降性能继续工作。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4.人机交互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可视化界面</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实时显示各绳张力、位姿、工作状态；参数配置</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支持工作空间、载荷、绳数等在线配置；数据记录</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运行数据存储≥30天</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支持故障回溯分析；远程监控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支持云端远程监控与诊断。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四、系统集成与成本指标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1.系统集成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模块化设计</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驱动器、绳索、控制器可独立更换；标准化接口</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机械接口、电气接口、通信接口标准化；安装便捷性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单套系统安装调试时间≤4小时；兼容性</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可适配4</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8绳不同构型索驱机器人。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2.成本控制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单套驱动执行器成本</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≤3万元；特种绳索成本：≤200元/米；控制系统成本</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≤1.5万元；整体成本较进口降低</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3.生产工艺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驱动器批量生产能力：≥500套/年；绳索生产工艺稳定性：批次间性能差异≤±3%；质量检测：100%出厂检测，合格率≥98%。</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150万元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7" w:name="_Toc15770"/>
      <w:r>
        <w:rPr>
          <w:rFonts w:hint="eastAsia" w:cs="Times New Roman"/>
          <w:b w:val="0"/>
          <w:bCs w:val="0"/>
          <w:snapToGrid w:val="0"/>
          <w:color w:val="000000"/>
          <w:spacing w:val="0"/>
          <w:kern w:val="0"/>
          <w:lang w:val="en-US" w:eastAsia="zh" w:bidi="ar-SA"/>
        </w:rPr>
        <w:t>智慧消防三系统智能分析方法</w:t>
      </w:r>
      <w:bookmarkEnd w:id="9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
        </w:rPr>
        <w:t>智慧消防中应用AI大数据分析对火灾前期预防、火灾中的处理及灭火后的分析的应用</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一、火灾前期预防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1.火灾风险评估与预测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AI大数据分析可以通过收集历史火灾数据、环境参数（如温度、湿度、风速等）、建筑信息等多源数据，建立火灾风险评估模型。这些模型能够预测特定区域或建筑在未来一段时间内的火灾风险，为预防工作提供科学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例如，通过监测电气设备的运行状态、电流电压等参数，结合历史故障数据，可以预测潜在的电气火灾风险，并提前采取措施进行干预。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2.智能监测与预警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利用AI图像识别和视频分析技术，可以实时监测火灾现场的烟雾、火焰等特征，一旦发现异常情况立即触发预警系统。这种实时监测和预警机制能够显著提高火灾发现的及时性和准确性。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同时，通过物联网技术将各种传感器（如烟雾探测器、温度传感器等）与AI大数据分析平台相连，可以实现对火灾隐患的全方位监测和预警。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3.消防预案优化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AI大数据分析还可以对历史火灾事件进行深度挖掘和分析，总结火灾发生的原因、扩散规律以及应急响应中的经验教训。这些分析结果有助于消防部门优化应急预案，提高应对各类火灾事故的能力。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二、火灾中的处理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1.火情实时监测与判断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火灾发生时，AI大数据分析平台能够实时接收来自火灾现场的各类数据（如烟雾浓度、火焰蔓延速度、温度分布等），并通过算法进行快速分析和判断。这有助于消防人员迅速了解火情全貌，为制定灭火策略提供有力支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2.智能调度与指挥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基于AI大数据分析的结果，消防指挥中心可以实现对消防资源的智能调度和指挥。例如，根据火情严重程度和地理位置信息，自动分配最近的消防车辆和人员前往现场；同时，通过无人机等高科技设备实时回传现场画面，为指挥中心提供直观的决策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3.灭火策略优化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AI大数据分析还可以根据火情的变化趋势和灭火效果反馈，动态调整灭火策略。例如，在火势蔓延较快时，自动增加灭火力量和投入更多灭火剂；在火势得到控制后，及时调整灭火策略以减少对周围环境的影响。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三、灭火后的分析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1.损失评估与统计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利用AI大数据分析技术，可以迅速对火灾造成的经济损失和人员伤亡进行评估和统计。通过比对火灾前后的图像资料、财产清单等数据，可以准确计算出火灾的直接经济损失；同时，结合医疗机构的报告和现场勘查结果，可以评估火灾造成的人员伤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2.事故原因分析与总结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AI大数据分析可以对火灾现场的数据进行深入挖掘和分析，揭示火灾发生的根本原因和扩散规律。这有助于消防部门总结经验教训、完善防火措施，并为未来的火灾预防工作提供有力支持。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3.应急响应效果评价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通过对比火灾发生前后的应急响应过程和结果数据，AI大数据分析可以对消防部门的应急响应效果进行评价。这有助于发现应急响应中存在的问题和不足，并提出改进建议以提高未来的应急响应能力。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综上所述，智慧消防中应用AI大数据分析在火灾前期预防、火灾中的处理及灭火后的分析方面具有广泛的应用前景和重要的实用价值。随着技术的不断进步和应用场景的不断拓展，相信AI大数据分析将在未来的消防安全领域发挥更加重要的作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一、电气火灾风险评估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利用AI技术，本报告首先对电气系统进行了全面的火灾风险评估。通过大数据分析电气设备的运行参数、历史故障记录以及环境因素（如温度、湿度）对电气系统稳定性的影响，AI算法能够精准识别潜在的电气火灾风险点。评估结果不仅指出了高风险区域和具体设备，还提供了风险等级的量化指标，为后续的预防措施制定提供了科学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二、火灾隐患智能巡检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结合物联网传感器和AI图像识别技术，本报告展示了火灾隐患的智能巡检成果。AI系统能够自动监测并识别建筑内外的火灾隐患，包括但不限于堆放的可燃物、占用消防通道、电气线路裸露等问题。巡检过程中，AI还能实时对比标准规范，确保隐患识别的准确性和全面性。通过智能巡检，大大提升了火灾隐患的发现效率和整改速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三、环境监测与预警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环境监测方面，AI技术被应用于实时监测建筑内外的环境参数，如温度、湿度、烟雾浓度等。一旦环境参数异常，AI系统会立即启动预警机制，通过声音、光信号或远程通知等方式提醒相关人员注意。同时，AI还能根据历史数据和环境变化趋势，预测未来一段时间内可能发生的火灾风险，为提前预防提供有力支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四、消防设备状态分析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针对消防设备的运行状态，AI系统进行了全面分析。通过物联网技术，AI能够实时获取消防设备的运行数据、维护保养记录以及故障信息。基于这些数据，AI算法能够评估消防设备的健康状态，预测设备故障发生的概率，并提前安排维修或更换计划。此外，AI还能对消防设备的分布合理性进行评估，为优化消防设备布局提供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五、人员行为监控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人员行为监控是智慧消防预防工作中的重要一环。AI技术通过视频监控和人脸识别技术，能够实时监控建筑内人员的活动情况，包括是否遵守消防安全规定、是否擅自使用明火等。一旦发现违规行为，AI系统会立即发出警告，并通知相关管理人员进行处理。通过人员行为监控，可以有效减少人为因素引发的火灾事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六、历史数据分析与预测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本报告还利用AI技术对历史火灾数据进行了深入分析，揭示了火灾发生的季节性、时段性特征以及与其他因素（如天气、节假日）之间的关联性。基于这些分析结果，AI能够预测未来一段时间内火灾发生的可能性和趋势，为制定更加精准的预防措施提供数据支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七、应急预案优化建议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针对当前的应急预案，AI系统提出了优化建议。通过模拟不同火灾场景下的应急响应过程，AI能够评估应急预案的有效性和可行性，并指出存在的问题和不足。基于评估结果，AI提出了针对性的优化建议，包括调整应急组织结构、完善应急资源配置、优化应急响应流程等，以提升应急预案的实用性和可操作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八、综合评估报告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最后，本报告汇总了以上各方面的分析结果和建议，形成了一份综合评估报告。报告不仅详细阐述了当前智慧消防预防工作的现状和问题，还提出了具体的改进方向和措施。通过这份报告，相关部门可以全面了解自身的消防安全状况，制定更加科学、有效的预防措施，提升整体消防安全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3年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150万元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8" w:name="_Toc30311"/>
      <w:r>
        <w:rPr>
          <w:rFonts w:hint="eastAsia" w:cs="Times New Roman"/>
          <w:b w:val="0"/>
          <w:bCs w:val="0"/>
          <w:snapToGrid w:val="0"/>
          <w:color w:val="000000"/>
          <w:spacing w:val="0"/>
          <w:kern w:val="0"/>
          <w:lang w:val="en-US" w:eastAsia="zh" w:bidi="ar-SA"/>
        </w:rPr>
        <w:t>整列机（自动装填）设备研发</w:t>
      </w:r>
      <w:bookmarkEnd w:id="98"/>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由于目前公司生产线装料环节为劳动密集环节，需要人工进行材料装填，人工装填材料属于无技术含量的重复机械性劳动，耗费较大人力成本。实现材料的自动装填，需要开发一款符合本企业生产线特征和材料规格尺寸等特性的自动整列机，实现快速100%成功率的自动化材料装填。其核心问题在于研发与本企业生产材料高度匹配的整列机治具板和料槽装置，使装填材料精确快速进入治具板排列矩阵中；其次研发整列机振动控制系统，实验确定整列机的控制参数，包括：振动频率、翻转角度、收料频率、收料角度、摆动频率、振动周期、收料时间等，通过精确调整振动参数实现材料的快速装填。</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研发与产线生产材料精准匹配的料槽装置和治具板结构，使材料能在一定振动频率和振动角度作用下按预定位置和角度快速排列整齐；设计整列机控制系统，调整控制系统参数，设计优化振动模型，包括：振动频率、翻转正负角度、收料频率角度、摆动角度、振动周期等，使治具板的振动频率、角度和力度与材料良好匹配，使之快速实现板内整齐排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100万</w:t>
      </w:r>
      <w:r>
        <w:rPr>
          <w:rFonts w:hint="eastAsia" w:ascii="仿宋_GB2312" w:hAnsi="Calibri" w:eastAsia="仿宋_GB2312" w:cs="仿宋_GB2312"/>
          <w:i w:val="0"/>
          <w:iCs w:val="0"/>
          <w:caps w:val="0"/>
          <w:color w:val="000000"/>
          <w:spacing w:val="0"/>
          <w:kern w:val="0"/>
          <w:sz w:val="32"/>
          <w:szCs w:val="32"/>
          <w:vertAlign w:val="baseline"/>
          <w:lang w:val="en-US" w:eastAsia="zh" w:bidi="ar"/>
        </w:rPr>
        <w:t>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99" w:name="_Toc20208"/>
      <w:r>
        <w:rPr>
          <w:rFonts w:hint="eastAsia" w:cs="Times New Roman"/>
          <w:b w:val="0"/>
          <w:bCs w:val="0"/>
          <w:snapToGrid w:val="0"/>
          <w:color w:val="000000"/>
          <w:spacing w:val="0"/>
          <w:kern w:val="0"/>
          <w:lang w:val="en-US" w:eastAsia="zh" w:bidi="ar-SA"/>
        </w:rPr>
        <w:t>基于边缘计算的工业自动化控制系统优化技术</w:t>
      </w:r>
      <w:bookmarkEnd w:id="99"/>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仿宋_GB2312" w:hAnsi="Times New Roman" w:eastAsia="仿宋_GB2312" w:cs="仿宋_GB2312"/>
          <w:snapToGrid/>
          <w:color w:val="000000"/>
          <w:spacing w:val="0"/>
          <w:kern w:val="0"/>
          <w:sz w:val="32"/>
          <w:szCs w:val="32"/>
          <w:lang w:val="en-US" w:eastAsia="zh-CN" w:bidi="ar"/>
        </w:rPr>
      </w:pPr>
      <w:r>
        <w:rPr>
          <w:rFonts w:hint="default" w:ascii="仿宋_GB2312" w:hAnsi="Times New Roman" w:eastAsia="仿宋_GB2312" w:cs="仿宋_GB2312"/>
          <w:snapToGrid/>
          <w:color w:val="000000"/>
          <w:spacing w:val="0"/>
          <w:kern w:val="0"/>
          <w:sz w:val="32"/>
          <w:szCs w:val="32"/>
          <w:lang w:val="en-US" w:eastAsia="zh-CN" w:bidi="ar"/>
        </w:rPr>
        <w:t>随着工业</w:t>
      </w:r>
      <w:r>
        <w:rPr>
          <w:rFonts w:hint="default" w:ascii="Times New Roman" w:hAnsi="Times New Roman" w:eastAsia="仿宋_GB2312" w:cs="Times New Roman"/>
          <w:snapToGrid/>
          <w:color w:val="000000"/>
          <w:spacing w:val="0"/>
          <w:kern w:val="0"/>
          <w:sz w:val="32"/>
          <w:szCs w:val="32"/>
          <w:lang w:val="en-US" w:eastAsia="zh-CN" w:bidi="ar"/>
        </w:rPr>
        <w:t>4.0和智能制造的发展，传统的集中式DCS与PLC</w:t>
      </w:r>
      <w:r>
        <w:rPr>
          <w:rFonts w:hint="default" w:ascii="仿宋_GB2312" w:hAnsi="Times New Roman" w:eastAsia="仿宋_GB2312" w:cs="仿宋_GB2312"/>
          <w:snapToGrid/>
          <w:color w:val="000000"/>
          <w:spacing w:val="0"/>
          <w:kern w:val="0"/>
          <w:sz w:val="32"/>
          <w:szCs w:val="32"/>
          <w:lang w:val="en-US" w:eastAsia="zh-CN" w:bidi="ar"/>
        </w:rPr>
        <w:t>控制系统在数据处理速度、系统响应时间及网络带宽利用等方面面临挑战。云计算虽然提供了强大的计算能力，但受限于网络延迟问题，难以满足工业现场对实时控制的严格要求。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仿宋_GB2312" w:hAnsi="Times New Roman" w:eastAsia="仿宋_GB2312" w:cs="仿宋_GB2312"/>
          <w:snapToGrid/>
          <w:color w:val="000000"/>
          <w:spacing w:val="0"/>
          <w:kern w:val="0"/>
          <w:sz w:val="32"/>
          <w:szCs w:val="32"/>
          <w:lang w:val="en-US" w:eastAsia="zh-CN" w:bidi="ar"/>
        </w:rPr>
      </w:pPr>
      <w:r>
        <w:rPr>
          <w:rFonts w:hint="default" w:ascii="仿宋_GB2312" w:hAnsi="Times New Roman" w:eastAsia="仿宋_GB2312" w:cs="仿宋_GB2312"/>
          <w:snapToGrid/>
          <w:color w:val="000000"/>
          <w:spacing w:val="0"/>
          <w:kern w:val="0"/>
          <w:sz w:val="32"/>
          <w:szCs w:val="32"/>
          <w:lang w:val="en-US" w:eastAsia="zh-CN" w:bidi="ar"/>
        </w:rPr>
        <w:t>本项目旨在研发一种基于边缘计算的工业自动化控制系统优化技术，通过在工业现场设备与云端之间部署边缘计算节点，实现数据的本地化处理与决策，降低系统响应时间，减轻网络带宽压力，提高工业控制系统的实时性、可靠性与智能化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仿宋_GB2312" w:hAnsi="Times New Roman" w:eastAsia="仿宋_GB2312" w:cs="仿宋_GB2312"/>
          <w:snapToGrid/>
          <w:color w:val="000000"/>
          <w:spacing w:val="0"/>
          <w:kern w:val="0"/>
          <w:sz w:val="32"/>
          <w:szCs w:val="32"/>
          <w:lang w:val="en-US" w:eastAsia="zh-CN" w:bidi="ar"/>
        </w:rPr>
      </w:pPr>
      <w:r>
        <w:rPr>
          <w:rFonts w:hint="default" w:ascii="仿宋_GB2312" w:hAnsi="Times New Roman" w:eastAsia="仿宋_GB2312" w:cs="仿宋_GB2312"/>
          <w:snapToGrid/>
          <w:color w:val="000000"/>
          <w:spacing w:val="0"/>
          <w:kern w:val="0"/>
          <w:sz w:val="32"/>
          <w:szCs w:val="32"/>
          <w:lang w:val="en-US" w:eastAsia="zh-CN" w:bidi="ar"/>
        </w:rPr>
        <w:t>需解决的主要问题有：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仿宋_GB2312"/>
          <w:snapToGrid/>
          <w:color w:val="000000"/>
          <w:spacing w:val="0"/>
          <w:kern w:val="0"/>
          <w:sz w:val="32"/>
          <w:szCs w:val="32"/>
          <w:lang w:val="en-US" w:eastAsia="zh-CN" w:bidi="ar"/>
        </w:rPr>
      </w:pPr>
      <w:r>
        <w:rPr>
          <w:rFonts w:hint="default" w:ascii="Times New Roman" w:hAnsi="Times New Roman" w:eastAsia="仿宋_GB2312" w:cs="仿宋_GB2312"/>
          <w:snapToGrid/>
          <w:color w:val="000000"/>
          <w:spacing w:val="0"/>
          <w:kern w:val="0"/>
          <w:sz w:val="32"/>
          <w:szCs w:val="32"/>
          <w:lang w:val="en-US" w:eastAsia="zh-CN" w:bidi="ar"/>
        </w:rPr>
        <w:t>1</w:t>
      </w:r>
      <w:r>
        <w:rPr>
          <w:rFonts w:hint="eastAsia" w:ascii="Times New Roman" w:hAnsi="Times New Roman" w:eastAsia="仿宋_GB2312" w:cs="仿宋_GB2312"/>
          <w:snapToGrid/>
          <w:color w:val="000000"/>
          <w:spacing w:val="0"/>
          <w:kern w:val="0"/>
          <w:sz w:val="32"/>
          <w:szCs w:val="32"/>
          <w:lang w:val="en-US" w:eastAsia="zh-CN" w:bidi="ar"/>
        </w:rPr>
        <w:t>.</w:t>
      </w:r>
      <w:r>
        <w:rPr>
          <w:rFonts w:hint="default" w:ascii="Times New Roman" w:hAnsi="Times New Roman" w:eastAsia="仿宋_GB2312" w:cs="仿宋_GB2312"/>
          <w:snapToGrid/>
          <w:color w:val="000000"/>
          <w:spacing w:val="0"/>
          <w:kern w:val="0"/>
          <w:sz w:val="32"/>
          <w:szCs w:val="32"/>
          <w:lang w:val="en-US" w:eastAsia="zh-CN" w:bidi="ar"/>
        </w:rPr>
        <w:t>传统控制系统实时性不足；2</w:t>
      </w:r>
      <w:r>
        <w:rPr>
          <w:rFonts w:hint="eastAsia" w:ascii="Times New Roman" w:hAnsi="Times New Roman" w:eastAsia="仿宋_GB2312" w:cs="仿宋_GB2312"/>
          <w:snapToGrid/>
          <w:color w:val="000000"/>
          <w:spacing w:val="0"/>
          <w:kern w:val="0"/>
          <w:sz w:val="32"/>
          <w:szCs w:val="32"/>
          <w:lang w:val="en-US" w:eastAsia="zh-CN" w:bidi="ar"/>
        </w:rPr>
        <w:t>.</w:t>
      </w:r>
      <w:r>
        <w:rPr>
          <w:rFonts w:hint="default" w:ascii="Times New Roman" w:hAnsi="Times New Roman" w:eastAsia="仿宋_GB2312" w:cs="仿宋_GB2312"/>
          <w:snapToGrid/>
          <w:color w:val="000000"/>
          <w:spacing w:val="0"/>
          <w:kern w:val="0"/>
          <w:sz w:val="32"/>
          <w:szCs w:val="32"/>
          <w:lang w:val="en-US" w:eastAsia="zh-CN" w:bidi="ar"/>
        </w:rPr>
        <w:t>云端处理延迟高；3</w:t>
      </w:r>
      <w:r>
        <w:rPr>
          <w:rFonts w:hint="eastAsia" w:ascii="Times New Roman" w:hAnsi="Times New Roman" w:eastAsia="仿宋_GB2312" w:cs="仿宋_GB2312"/>
          <w:snapToGrid/>
          <w:color w:val="000000"/>
          <w:spacing w:val="0"/>
          <w:kern w:val="0"/>
          <w:sz w:val="32"/>
          <w:szCs w:val="32"/>
          <w:lang w:val="en-US" w:eastAsia="zh-CN" w:bidi="ar"/>
        </w:rPr>
        <w:t>.</w:t>
      </w:r>
      <w:r>
        <w:rPr>
          <w:rFonts w:hint="default" w:ascii="Times New Roman" w:hAnsi="Times New Roman" w:eastAsia="仿宋_GB2312" w:cs="仿宋_GB2312"/>
          <w:snapToGrid/>
          <w:color w:val="000000"/>
          <w:spacing w:val="0"/>
          <w:kern w:val="0"/>
          <w:sz w:val="32"/>
          <w:szCs w:val="32"/>
          <w:lang w:val="en-US" w:eastAsia="zh-CN" w:bidi="ar"/>
        </w:rPr>
        <w:t>系统集成复杂度高；4</w:t>
      </w:r>
      <w:r>
        <w:rPr>
          <w:rFonts w:hint="eastAsia" w:ascii="Times New Roman" w:hAnsi="Times New Roman" w:eastAsia="仿宋_GB2312" w:cs="仿宋_GB2312"/>
          <w:snapToGrid/>
          <w:color w:val="000000"/>
          <w:spacing w:val="0"/>
          <w:kern w:val="0"/>
          <w:sz w:val="32"/>
          <w:szCs w:val="32"/>
          <w:lang w:val="en-US" w:eastAsia="zh-CN" w:bidi="ar"/>
        </w:rPr>
        <w:t>.</w:t>
      </w:r>
      <w:r>
        <w:rPr>
          <w:rFonts w:hint="default" w:ascii="Times New Roman" w:hAnsi="Times New Roman" w:eastAsia="仿宋_GB2312" w:cs="仿宋_GB2312"/>
          <w:snapToGrid/>
          <w:color w:val="000000"/>
          <w:spacing w:val="0"/>
          <w:kern w:val="0"/>
          <w:sz w:val="32"/>
          <w:szCs w:val="32"/>
          <w:lang w:val="en-US" w:eastAsia="zh-CN" w:bidi="ar"/>
        </w:rPr>
        <w:t>设备间互操作性差。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1.系统实时性能指标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控制周期：≤10ms（毫秒级响应）</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性能提升：比传统集中式DCS/PLC控制系统提升30%以上</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数据采集频率：支持≥100Hz的高频数据采集</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指令执行延迟：从接收到执行完成≤15ms</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2.边缘计算处理能力指标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本地数据处理率：≥80%的数据在边缘节点完成处理</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云端数据传输量：相比传统架构减少60%以上</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边缘节点算力：单节点支持≥1000个数据点的实时处理</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数据压缩率：上传云端数据压缩比≥5</w:t>
      </w:r>
      <w:r>
        <w:rPr>
          <w:rFonts w:hint="default"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CN"/>
        </w:rPr>
        <w:t>1</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3.通信协议与集成指标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支持协议：OPC UA、Profibus、Modbus TCP/RTU、EtherNet/IP、CAN总线等主流工业通信协议</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协议转换能力：支持≥8种协议间的无缝转换与数据映射</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通信成功率：≥99.9%</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网络带宽占用：相比云端架构降低50%以上</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4.系统可靠性与容错指标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离线运行能力：通信中断情况下边缘节点可独立运行≥24小时</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数据缓存容量：边缘节点本地数据缓存≥72小时</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故障恢复时间：系统自动恢复时间≤5分钟</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系统可用性：年度可用率≥99.5%</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5.设备兼容性与扩展性指标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CN"/>
        </w:rPr>
        <w:t>异构设备接入：支持≥10种不同厂商、不同类型的工业设备</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设备接入数量：单个边缘节点支持≥50台设备同时接入</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系统扩展性：支持模块化扩展，可灵活增加边缘节点</w:t>
      </w:r>
      <w:r>
        <w:rPr>
          <w:rFonts w:hint="eastAsia" w:ascii="Times New Roman" w:hAnsi="Times New Roman" w:eastAsia="仿宋_GB2312" w:cs="Times New Roman"/>
          <w:b w:val="0"/>
          <w:bCs w:val="0"/>
          <w:snapToGrid w:val="0"/>
          <w:color w:val="000000"/>
          <w:spacing w:val="0"/>
          <w:kern w:val="0"/>
          <w:sz w:val="32"/>
          <w:szCs w:val="32"/>
          <w:lang w:val="en-US" w:eastAsia="zh"/>
        </w:rPr>
        <w:t>；</w:t>
      </w:r>
      <w:r>
        <w:rPr>
          <w:rFonts w:hint="eastAsia" w:ascii="Times New Roman" w:hAnsi="Times New Roman" w:eastAsia="仿宋_GB2312" w:cs="Times New Roman"/>
          <w:b w:val="0"/>
          <w:bCs w:val="0"/>
          <w:snapToGrid w:val="0"/>
          <w:color w:val="000000"/>
          <w:spacing w:val="0"/>
          <w:kern w:val="0"/>
          <w:sz w:val="32"/>
          <w:szCs w:val="32"/>
          <w:lang w:val="en-US" w:eastAsia="zh-CN"/>
        </w:rPr>
        <w:t>向下兼容性：兼容现有DCS/PLC系统，无需全面改造</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6.智能化水平指标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数据分析能力：支持边缘侧实时数据分析与异常检测；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预测性维护：设备故障预警准确率≥85%；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自适应优化：支持控制参数自学习与优化；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智能决策响应：边缘侧智能决策响应时间≤50</w:t>
      </w:r>
      <w:r>
        <w:rPr>
          <w:rFonts w:hint="eastAsia" w:ascii="Times New Roman" w:hAnsi="Times New Roman" w:eastAsia="仿宋_GB2312" w:cs="Times New Roman"/>
          <w:b w:val="0"/>
          <w:bCs w:val="0"/>
          <w:snapToGrid w:val="0"/>
          <w:color w:val="000000"/>
          <w:spacing w:val="0"/>
          <w:kern w:val="0"/>
          <w:sz w:val="32"/>
          <w:szCs w:val="32"/>
          <w:lang w:val="en-US" w:eastAsia="zh"/>
        </w:rPr>
        <w:t xml:space="preserve"> </w:t>
      </w:r>
      <w:r>
        <w:rPr>
          <w:rFonts w:hint="eastAsia" w:ascii="Times New Roman" w:hAnsi="Times New Roman" w:eastAsia="仿宋_GB2312" w:cs="Times New Roman"/>
          <w:b w:val="0"/>
          <w:bCs w:val="0"/>
          <w:snapToGrid w:val="0"/>
          <w:color w:val="000000"/>
          <w:spacing w:val="0"/>
          <w:kern w:val="0"/>
          <w:sz w:val="32"/>
          <w:szCs w:val="32"/>
          <w:lang w:val="en-US" w:eastAsia="zh-CN"/>
        </w:rPr>
        <w:t>ms。</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7.安全性指标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数据加密：支持TLS/SSL加密传输；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访问控制：多级权限管理，支持角色基访问控制（RBAC）；</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安全认证：符合工业信息安全等级保护要求；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审计追溯：完整的操作日志记录与审计功能。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50万元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0" w:name="_Toc9141"/>
      <w:r>
        <w:rPr>
          <w:rFonts w:hint="eastAsia" w:cs="Times New Roman"/>
          <w:b w:val="0"/>
          <w:bCs w:val="0"/>
          <w:snapToGrid w:val="0"/>
          <w:color w:val="000000"/>
          <w:spacing w:val="0"/>
          <w:kern w:val="0"/>
          <w:lang w:val="en-US" w:eastAsia="zh" w:bidi="ar-SA"/>
        </w:rPr>
        <w:t>礼盒组装加工仓配一体化智能改造设计</w:t>
      </w:r>
      <w:bookmarkEnd w:id="10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该企业主要为泸州老窖集团提供仓储、装卸、运输、礼盒加工组装等服务。由于泸州老窖公司进入数字化转型阶段，对仓储、装卸、运输、组装效率提出了更高要求，带动该公司对设施设备升级、现场布局管理优化等方面有相关需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另外一方面，该企业积极响应国家数字化转型号召，对业务场景全面实现数据化、数字化、智能化发展；在仓储、装卸、运输、生产组装方面合理规划布局，做到精细化管理，设施设备方面投入与业务相关的智能化设备，以机器代替人工为目的，规范操作流程，提升工作、生产效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通过技术改造，主要技术指标如下：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1.库存准确率：≥99.9%</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通过部署WMS（仓库管理系统）和RFID/条形码技术，实现库存数据的实时、精准管理。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2.空间利用率提升：提升15%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通过优化货架布局、引入窄巷道或密集存储系统，并利用系统进行库位优化，提高单位面积存储量。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3.人工替代率：在重复性、高强度的作业环节（如码垛、卸垛、拆包装），自动化设备替代人工比例≥80%。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4.货物破损率：降低至&lt;0.01%，通过机器人、自动化设备规范操作流程，减少因人工操作不当导致的货损。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5.人力成本节约：相关岗位直接人力成本降低30%以上。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6.生产效率提升：人均日产量/组装量：提升40%以上。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50万元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default" w:ascii="Times New Roman" w:hAnsi="Times New Roman" w:eastAsia="仿宋_GB2312" w:cs="Times New Roman"/>
          <w:b w:val="0"/>
          <w:bCs w:val="0"/>
          <w:snapToGrid w:val="0"/>
          <w:color w:val="000000"/>
          <w:spacing w:val="0"/>
          <w:kern w:val="0"/>
          <w:sz w:val="32"/>
          <w:szCs w:val="32"/>
          <w:lang w:val="en-US" w:eastAsia="en-US"/>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1" w:name="_Toc5303"/>
      <w:r>
        <w:rPr>
          <w:rFonts w:hint="eastAsia" w:cs="Times New Roman"/>
          <w:b w:val="0"/>
          <w:bCs w:val="0"/>
          <w:snapToGrid w:val="0"/>
          <w:color w:val="000000"/>
          <w:spacing w:val="0"/>
          <w:kern w:val="0"/>
          <w:lang w:val="en-US" w:eastAsia="zh" w:bidi="ar-SA"/>
        </w:rPr>
        <w:t>老字号非遗品牌IP打造与数字化营销技术研究</w:t>
      </w:r>
      <w:bookmarkEnd w:id="10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Times New Roman" w:hAnsi="Times New Roman" w:eastAsia="仿宋_GB2312" w:cs="仿宋_GB2312"/>
          <w:snapToGrid/>
          <w:color w:val="000000"/>
          <w:spacing w:val="0"/>
          <w:kern w:val="0"/>
          <w:sz w:val="32"/>
          <w:szCs w:val="32"/>
          <w:lang w:val="en-US" w:eastAsia="zh" w:bidi="ar"/>
        </w:rPr>
      </w:pPr>
      <w:r>
        <w:rPr>
          <w:rFonts w:hint="eastAsia" w:ascii="Times New Roman" w:hAnsi="Times New Roman" w:eastAsia="仿宋_GB2312" w:cs="仿宋_GB2312"/>
          <w:snapToGrid/>
          <w:color w:val="000000"/>
          <w:spacing w:val="0"/>
          <w:kern w:val="0"/>
          <w:sz w:val="32"/>
          <w:szCs w:val="32"/>
          <w:lang w:val="en-US" w:eastAsia="zh" w:bidi="ar"/>
        </w:rPr>
        <w:t>在当前消费结构升级与数字化传播深度融合的背景下，老字号品牌面临品牌认知老化、传统营销效能不足、与年轻消费群体连接减弱等现实挑战。为系统提升</w:t>
      </w:r>
      <w:r>
        <w:rPr>
          <w:rFonts w:hint="eastAsia" w:ascii="Times New Roman" w:hAnsi="Times New Roman" w:eastAsia="仿宋_GB2312" w:cs="仿宋_GB2312"/>
          <w:snapToGrid/>
          <w:color w:val="000000"/>
          <w:spacing w:val="0"/>
          <w:kern w:val="0"/>
          <w:sz w:val="32"/>
          <w:szCs w:val="32"/>
          <w:lang w:val="en-US" w:eastAsia="zh-CN" w:bidi="ar"/>
        </w:rPr>
        <w:t>“</w:t>
      </w:r>
      <w:r>
        <w:rPr>
          <w:rFonts w:hint="eastAsia" w:ascii="Times New Roman" w:hAnsi="Times New Roman" w:eastAsia="仿宋_GB2312" w:cs="仿宋_GB2312"/>
          <w:snapToGrid/>
          <w:color w:val="000000"/>
          <w:spacing w:val="0"/>
          <w:kern w:val="0"/>
          <w:sz w:val="32"/>
          <w:szCs w:val="32"/>
          <w:lang w:val="en-US" w:eastAsia="zh" w:bidi="ar"/>
        </w:rPr>
        <w:t>护国</w:t>
      </w:r>
      <w:r>
        <w:rPr>
          <w:rFonts w:hint="eastAsia" w:ascii="Times New Roman" w:hAnsi="Times New Roman" w:eastAsia="仿宋_GB2312" w:cs="仿宋_GB2312"/>
          <w:snapToGrid/>
          <w:color w:val="000000"/>
          <w:spacing w:val="0"/>
          <w:kern w:val="0"/>
          <w:sz w:val="32"/>
          <w:szCs w:val="32"/>
          <w:lang w:val="en-US" w:eastAsia="zh-CN" w:bidi="ar"/>
        </w:rPr>
        <w:t>”</w:t>
      </w:r>
      <w:r>
        <w:rPr>
          <w:rFonts w:hint="eastAsia" w:ascii="Times New Roman" w:hAnsi="Times New Roman" w:eastAsia="仿宋_GB2312" w:cs="仿宋_GB2312"/>
          <w:snapToGrid/>
          <w:color w:val="000000"/>
          <w:spacing w:val="0"/>
          <w:kern w:val="0"/>
          <w:sz w:val="32"/>
          <w:szCs w:val="32"/>
          <w:lang w:val="en-US" w:eastAsia="zh" w:bidi="ar"/>
        </w:rPr>
        <w:t>这一百年非遗品牌的市场竞争力与可持续发展能力，本需求旨在通过系统性IP技术构建与数字化营销体系整合，实现品牌文化价值的现代转化与高效传播。需求重点围绕两大方向展开：一是在IP打造方面，需突破传统形象设计的局限，构建具有文化延续性与情感共鸣力的品牌IP系统，包括角色设定、故事架构、多媒介内容生成及衍生品开发等技术环节，实现IP从识别度到消费转化能力的全面提升。二是在数字化营销层面，需构建集用户数据中台、智能内容分发、全渠道触达与效果评估于一体的技术平台，支撑精准用户洞察、交互式营销场景构建与线上线下融合运营，显著提升营销效率与用户黏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Times New Roman" w:hAnsi="Times New Roman" w:eastAsia="仿宋_GB2312" w:cs="仿宋_GB2312"/>
          <w:snapToGrid/>
          <w:color w:val="000000"/>
          <w:spacing w:val="0"/>
          <w:kern w:val="0"/>
          <w:sz w:val="32"/>
          <w:szCs w:val="32"/>
          <w:lang w:val="en-US" w:eastAsia="zh" w:bidi="ar"/>
        </w:rPr>
      </w:pPr>
      <w:r>
        <w:rPr>
          <w:rFonts w:hint="eastAsia" w:ascii="Times New Roman" w:hAnsi="Times New Roman" w:eastAsia="仿宋_GB2312" w:cs="仿宋_GB2312"/>
          <w:snapToGrid/>
          <w:color w:val="000000"/>
          <w:spacing w:val="0"/>
          <w:kern w:val="0"/>
          <w:sz w:val="32"/>
          <w:szCs w:val="32"/>
          <w:lang w:val="en-US" w:eastAsia="zh" w:bidi="ar"/>
        </w:rPr>
        <w:t>本需求的实现，将有效推动企业从传统生产导向型向品牌运营与数据驱动型转型，预期在品牌年轻化、市场占有率、用户复购率等关键指标上取得突破，为老字号企业在数字经济时代的创新路径提供可复制的技术解决方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1.IP系统构建与价值转化指标：IP体系完备度（完成包含核心形象（如</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醋溜</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酱仔</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世界观、故事库及视觉规范在内的品牌IP系统设计，形成至少1套完整的IP应用指南）；IP认知与美誉度（通过权威第三方调研，提升目标客群对品牌IP的主动认知度和美誉度）；IP商业化价值（IP授权及提升衍生品的年销售收入占总销售额的比例，并建立可持续的衍生开发供应链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数字化营销平台与技术效能指标：平台数据能力（构建企业级数据中台（CDP），实现线上线下会员数据100%打通，形成动态用户画像）、营销自动化与精准触达（部署营销自动化平台，实现基于用户生命周期的个性化触达，提升营销活动平均转化率，降低客户获取成本（CAC））、社交生态增长（提升主流社交平台矩阵总粉丝量净增长数、内容平均互动率，并通过KOL/KOC整合营销提升品牌在Z世代中的提及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3.技术集成与用户体验指标：沉浸式体验技术（应用VR/AR技术开发品牌非遗工艺或产品溯源沉浸式体验场景）、智慧零售终端（开发或升级品牌小程序/APP，实现</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在线选购、就近配送/自提</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功能）、品效合一验证（通过A/B测试等技术手段，对营销活动进行数据复盘与优化，确保品牌健康度</w:t>
      </w:r>
      <w:r>
        <w:rPr>
          <w:rFonts w:hint="eastAsia" w:ascii="Times New Roman" w:hAnsi="Times New Roman" w:eastAsia="仿宋_GB2312" w:cs="Times New Roman"/>
          <w:b w:val="0"/>
          <w:bCs w:val="0"/>
          <w:snapToGrid w:val="0"/>
          <w:color w:val="000000"/>
          <w:spacing w:val="0"/>
          <w:kern w:val="0"/>
          <w:sz w:val="32"/>
          <w:szCs w:val="32"/>
          <w:lang w:val="en-US" w:eastAsia="zh-CN"/>
        </w:rPr>
        <w:t>&lt;</w:t>
      </w:r>
      <w:r>
        <w:rPr>
          <w:rFonts w:hint="eastAsia" w:ascii="Times New Roman" w:hAnsi="Times New Roman" w:eastAsia="仿宋_GB2312" w:cs="Times New Roman"/>
          <w:b w:val="0"/>
          <w:bCs w:val="0"/>
          <w:snapToGrid w:val="0"/>
          <w:color w:val="000000"/>
          <w:spacing w:val="0"/>
          <w:kern w:val="0"/>
          <w:sz w:val="32"/>
          <w:szCs w:val="32"/>
          <w:lang w:val="en-US" w:eastAsia="zh"/>
        </w:rPr>
        <w:t>如品牌搜索量、正面口碑</w:t>
      </w:r>
      <w:r>
        <w:rPr>
          <w:rFonts w:hint="eastAsia" w:ascii="Times New Roman" w:hAnsi="Times New Roman" w:eastAsia="仿宋_GB2312" w:cs="Times New Roman"/>
          <w:b w:val="0"/>
          <w:bCs w:val="0"/>
          <w:snapToGrid w:val="0"/>
          <w:color w:val="000000"/>
          <w:spacing w:val="0"/>
          <w:kern w:val="0"/>
          <w:sz w:val="32"/>
          <w:szCs w:val="32"/>
          <w:lang w:val="en-US" w:eastAsia="zh-CN"/>
        </w:rPr>
        <w:t>&gt;</w:t>
      </w:r>
      <w:r>
        <w:rPr>
          <w:rFonts w:hint="eastAsia" w:ascii="Times New Roman" w:hAnsi="Times New Roman" w:eastAsia="仿宋_GB2312" w:cs="Times New Roman"/>
          <w:b w:val="0"/>
          <w:bCs w:val="0"/>
          <w:snapToGrid w:val="0"/>
          <w:color w:val="000000"/>
          <w:spacing w:val="0"/>
          <w:kern w:val="0"/>
          <w:sz w:val="32"/>
          <w:szCs w:val="32"/>
          <w:lang w:val="en-US" w:eastAsia="zh"/>
        </w:rPr>
        <w:t>与销售指标同步增长）。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3年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50万元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default" w:ascii="Times New Roman" w:hAnsi="Times New Roman" w:eastAsia="仿宋_GB2312" w:cs="Times New Roman"/>
          <w:b w:val="0"/>
          <w:bCs w:val="0"/>
          <w:snapToGrid w:val="0"/>
          <w:color w:val="000000"/>
          <w:spacing w:val="0"/>
          <w:kern w:val="0"/>
          <w:sz w:val="32"/>
          <w:szCs w:val="32"/>
          <w:lang w:val="en-US" w:eastAsia="en-US"/>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2" w:name="_Toc5232"/>
      <w:r>
        <w:rPr>
          <w:rFonts w:hint="eastAsia" w:cs="Times New Roman"/>
          <w:b w:val="0"/>
          <w:bCs w:val="0"/>
          <w:snapToGrid w:val="0"/>
          <w:color w:val="000000"/>
          <w:spacing w:val="0"/>
          <w:kern w:val="0"/>
          <w:lang w:val="en-US" w:eastAsia="zh" w:bidi="ar-SA"/>
        </w:rPr>
        <w:t>电子行业夹制具微针组装设计</w:t>
      </w:r>
      <w:bookmarkEnd w:id="102"/>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由于生产设备和技术人员达不到相关标准，因此无法从事0.3毫米的夹制具生产，导致部分订单流失，因此希望能够生产研发高精度CNC打孔机，或者能够以更低成本采购CNC打孔机，并且能够招聘相关技术人员，完成夹制具生产研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行业内目前使用激光切孔，但是成本太高，小企业无法承受。另外，希望借助行业或者政府力量，通过研发和数据投喂，能够生成AI模型，依据相关标准和算法，实现夹制具个性化设计。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总体技术指标为夹制具插针环节实现0.3毫米精度。主要通过CNC打孔机和技术人员实现，其中CNC打孔机需要的参数主要有80,000rpm主轴，主轴跳动精度：≤1</w:t>
      </w:r>
      <w:r>
        <w:rPr>
          <w:rFonts w:hint="default" w:ascii="Times New Roman" w:hAnsi="Times New Roman" w:eastAsia="仿宋_GB2312" w:cs="Times New Roman"/>
          <w:b w:val="0"/>
          <w:bCs w:val="0"/>
          <w:snapToGrid w:val="0"/>
          <w:color w:val="000000"/>
          <w:spacing w:val="0"/>
          <w:kern w:val="0"/>
          <w:sz w:val="32"/>
          <w:szCs w:val="32"/>
          <w:lang w:val="en-US" w:eastAsia="zh"/>
        </w:rPr>
        <w:t>μ</w:t>
      </w:r>
      <w:r>
        <w:rPr>
          <w:rFonts w:hint="eastAsia" w:ascii="Times New Roman" w:hAnsi="Times New Roman" w:eastAsia="仿宋_GB2312" w:cs="Times New Roman"/>
          <w:b w:val="0"/>
          <w:bCs w:val="0"/>
          <w:snapToGrid w:val="0"/>
          <w:color w:val="000000"/>
          <w:spacing w:val="0"/>
          <w:kern w:val="0"/>
          <w:sz w:val="32"/>
          <w:szCs w:val="32"/>
          <w:lang w:val="en-US" w:eastAsia="zh"/>
        </w:rPr>
        <w:t>m，确保钻头径向跳动控制在0.005mm内，0.001mm分辨率数控系统；进行CAD/CAM集成，支持G代码或图形化编程，实现多孔位自动定位（如PCB数千孔位）。工作人员需要具备两年以上电子设备行业经验，并且能够熟练操作0.3毫米夹制具工作经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6个月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30万元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42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3" w:name="_Toc31480"/>
      <w:r>
        <w:rPr>
          <w:rFonts w:hint="eastAsia" w:cs="Times New Roman"/>
          <w:b w:val="0"/>
          <w:bCs w:val="0"/>
          <w:snapToGrid w:val="0"/>
          <w:color w:val="000000"/>
          <w:spacing w:val="0"/>
          <w:kern w:val="0"/>
          <w:lang w:val="en-US" w:eastAsia="zh" w:bidi="ar-SA"/>
        </w:rPr>
        <w:t>基于AI机器视觉的五金件外观缺陷自动检测技术</w:t>
      </w:r>
      <w:bookmarkEnd w:id="10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仿宋_GB2312" w:hAnsi="Times New Roman" w:eastAsia="仿宋_GB2312" w:cs="仿宋_GB2312"/>
          <w:snapToGrid/>
          <w:color w:val="000000"/>
          <w:spacing w:val="0"/>
          <w:kern w:val="0"/>
          <w:sz w:val="32"/>
          <w:szCs w:val="32"/>
          <w:lang w:val="en-US" w:eastAsia="zh-CN" w:bidi="ar"/>
        </w:rPr>
      </w:pPr>
      <w:r>
        <w:rPr>
          <w:rFonts w:hint="default" w:ascii="仿宋_GB2312" w:hAnsi="Times New Roman" w:eastAsia="仿宋_GB2312" w:cs="仿宋_GB2312"/>
          <w:snapToGrid/>
          <w:color w:val="000000"/>
          <w:spacing w:val="0"/>
          <w:kern w:val="0"/>
          <w:sz w:val="32"/>
          <w:szCs w:val="32"/>
          <w:lang w:val="en-US" w:eastAsia="zh-CN" w:bidi="ar"/>
        </w:rPr>
        <w:t>为解决汽车五金件在生产过程中出现的外观缺陷（如缺口、脏污、划痕等）问题，目前完全依赖人工目检，效率低且稳定性不足。现需引入一套基于AI机器视觉的自动化检测系统，以实现对五金件外观的高速、高精度、自动化检验，替代人工，提升产品质量与生产效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1.检测精度：对标准样本集的识别准确率≥99.9%，误检率与漏检率均低于0.1%。</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2.检测效率：检测节拍≤0.5秒/件，系统检测速度不低于120件/分钟。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3.兼容性与柔性：可适配多种汽车五金件（如外壳、支架、格栅等），支持不同型号产品的混线检测与快速换产。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4.算法能力：采用深度学习框架，具备缺陷特征自学习能力，新增缺陷类别的模型训练周期不超过1周。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5.系统功能：具备实时结果显示、缺陷位置标注、数据统计分析与图像存储（≥1TB）等功能，操作界面响应流畅。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30万元</w:t>
      </w:r>
    </w:p>
    <w:p>
      <w:pPr>
        <w:keepLines w:val="0"/>
        <w:pageBreakBefore w:val="0"/>
        <w:widowControl w:val="0"/>
        <w:kinsoku/>
        <w:wordWrap/>
        <w:overflowPunct/>
        <w:topLinePunct w:val="0"/>
        <w:autoSpaceDE/>
        <w:autoSpaceDN/>
        <w:bidi w:val="0"/>
        <w:spacing w:line="60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 w:bidi="ar-SA"/>
        </w:rPr>
      </w:pPr>
      <w:bookmarkStart w:id="104" w:name="_Toc15478"/>
      <w:r>
        <w:rPr>
          <w:rFonts w:hint="eastAsia" w:cs="Times New Roman"/>
          <w:b w:val="0"/>
          <w:bCs w:val="0"/>
          <w:snapToGrid w:val="0"/>
          <w:color w:val="000000"/>
          <w:spacing w:val="0"/>
          <w:kern w:val="0"/>
          <w:lang w:val="en-US" w:eastAsia="zh" w:bidi="ar-SA"/>
        </w:rPr>
        <w:t>高校知识库产品</w:t>
      </w:r>
      <w:bookmarkEnd w:id="104"/>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eastAsia" w:ascii="Times New Roman" w:hAnsi="Times New Roman" w:eastAsia="仿宋_GB2312" w:cs="Times New Roman"/>
          <w:color w:val="000000"/>
          <w:spacing w:val="0"/>
          <w:sz w:val="32"/>
          <w:szCs w:val="32"/>
          <w:lang w:eastAsia="zh"/>
        </w:rPr>
      </w:pPr>
      <w:r>
        <w:rPr>
          <w:rFonts w:hint="eastAsia" w:ascii="仿宋_GB2312" w:hAnsi="Times New Roman" w:eastAsia="仿宋_GB2312" w:cs="仿宋_GB2312"/>
          <w:b/>
          <w:snapToGrid/>
          <w:color w:val="000000"/>
          <w:spacing w:val="0"/>
          <w:kern w:val="0"/>
          <w:sz w:val="32"/>
          <w:szCs w:val="32"/>
          <w:lang w:val="en-US" w:eastAsia="zh-CN" w:bidi="ar"/>
        </w:rPr>
        <w:t>所属领域：</w:t>
      </w:r>
      <w:r>
        <w:rPr>
          <w:rFonts w:hint="eastAsia" w:ascii="仿宋_GB2312" w:hAnsi="Times New Roman" w:eastAsia="仿宋_GB2312" w:cs="仿宋_GB2312"/>
          <w:snapToGrid/>
          <w:color w:val="000000"/>
          <w:spacing w:val="0"/>
          <w:kern w:val="0"/>
          <w:sz w:val="32"/>
          <w:szCs w:val="32"/>
          <w:lang w:val="en-US" w:eastAsia="zh" w:bidi="ar"/>
        </w:rPr>
        <w:t>数字经济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snapToGrid/>
          <w:color w:val="000000"/>
          <w:spacing w:val="0"/>
          <w:kern w:val="0"/>
          <w:sz w:val="32"/>
          <w:szCs w:val="32"/>
          <w:lang w:val="en-US" w:eastAsia="zh-CN" w:bidi="ar"/>
        </w:rPr>
        <w:t>首先，需构建强大的数据存储与管理系统，支持结构化与非结构化数据的稳定存储和高效读写，满足海量资源存储需求。其次，采用微服务架构与容器化技术，将知识库拆分为独立功能模块，实现高内聚、低耦合，便于系统维护与灵活扩展。在此基础上，深度集成</w:t>
      </w:r>
      <w:r>
        <w:rPr>
          <w:rFonts w:hint="default" w:ascii="Times New Roman" w:hAnsi="Times New Roman" w:eastAsia="仿宋_GB2312" w:cs="Times New Roman"/>
          <w:snapToGrid/>
          <w:color w:val="000000"/>
          <w:spacing w:val="0"/>
          <w:kern w:val="0"/>
          <w:sz w:val="32"/>
          <w:szCs w:val="32"/>
          <w:lang w:val="en-US" w:eastAsia="zh-CN" w:bidi="ar"/>
        </w:rPr>
        <w:t>AI</w:t>
      </w:r>
      <w:r>
        <w:rPr>
          <w:rFonts w:hint="eastAsia" w:ascii="仿宋_GB2312" w:hAnsi="Times New Roman" w:eastAsia="仿宋_GB2312" w:cs="仿宋_GB2312"/>
          <w:snapToGrid/>
          <w:color w:val="000000"/>
          <w:spacing w:val="0"/>
          <w:kern w:val="0"/>
          <w:sz w:val="32"/>
          <w:szCs w:val="32"/>
          <w:lang w:val="en-US" w:eastAsia="zh-CN" w:bidi="ar"/>
        </w:rPr>
        <w:t>技术，包括自然语言处理、机器学习等，以优化知识检索、实现个性化推荐、挖掘知识价值并辅助决策。同时，注重数据安全，运用加密技术与访问控制策略，保障数据传输与存储安全。用户界面设计上，追求简洁易用与响应式布局，确保多终端访问流畅。此外，研发团队需涵盖多领域专业人员，协同推进项目，确保产品功能完善、性能稳定，为高校知识资源的高效利用与创新发展提供坚实支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snapToGrid/>
          <w:color w:val="000000"/>
          <w:spacing w:val="0"/>
          <w:kern w:val="0"/>
          <w:sz w:val="32"/>
          <w:szCs w:val="32"/>
          <w:lang w:val="en-US" w:eastAsia="zh-CN" w:bidi="ar"/>
        </w:rPr>
        <w:t>高校知识库产品的主要技术指标聚焦于性能、数据管理和用户体验三个方面。在性能方面，系统稳定性需达到</w:t>
      </w:r>
      <w:r>
        <w:rPr>
          <w:rFonts w:hint="default" w:ascii="Times New Roman" w:hAnsi="Times New Roman" w:eastAsia="仿宋_GB2312" w:cs="Times New Roman"/>
          <w:snapToGrid/>
          <w:color w:val="000000"/>
          <w:spacing w:val="0"/>
          <w:kern w:val="0"/>
          <w:sz w:val="32"/>
          <w:szCs w:val="32"/>
          <w:lang w:val="en-US" w:eastAsia="zh-CN" w:bidi="ar"/>
        </w:rPr>
        <w:t>99.9%</w:t>
      </w:r>
      <w:r>
        <w:rPr>
          <w:rFonts w:hint="eastAsia" w:ascii="仿宋_GB2312" w:hAnsi="Times New Roman" w:eastAsia="仿宋_GB2312" w:cs="仿宋_GB2312"/>
          <w:snapToGrid/>
          <w:color w:val="000000"/>
          <w:spacing w:val="0"/>
          <w:kern w:val="0"/>
          <w:sz w:val="32"/>
          <w:szCs w:val="32"/>
          <w:lang w:val="en-US" w:eastAsia="zh-CN" w:bidi="ar"/>
        </w:rPr>
        <w:t>以上，具备高可用性和低故障率，同时响应速度要快，确保页面加载和请求响应时间短，以提升用户体验。此外，系统还需具备良好的可扩展性，能够应对数据量、用户数和查询复杂性的增长，支持存储扩容和算力动态调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snapToGrid/>
          <w:color w:val="000000"/>
          <w:spacing w:val="0"/>
          <w:kern w:val="0"/>
          <w:sz w:val="32"/>
          <w:szCs w:val="32"/>
          <w:lang w:val="en-US" w:eastAsia="zh-CN" w:bidi="ar"/>
        </w:rPr>
        <w:t>在数据管理方面，知识库应确保数据的准确性和安全性。数据准确性体现在返回信息的正确度高，避免误导用户。数据安全性则通过加密传输和存储、严格访问控制策略以及数据备份和恢复机制来保障，确保用户数据安全无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snapToGrid/>
          <w:color w:val="000000"/>
          <w:spacing w:val="0"/>
          <w:kern w:val="0"/>
          <w:sz w:val="32"/>
          <w:szCs w:val="32"/>
          <w:lang w:val="en-US" w:eastAsia="zh-CN" w:bidi="ar"/>
        </w:rPr>
        <w:t>界面设计应简洁直观，避免干扰元素，让用户能迅速定位所需信息。检索功能需高效，支持全文搜索、语义匹配和相关度排序，并提供个性化推荐。交互设计要便捷，支持多终端访问，同时提供评论、点赞、分享等功能，增强用户参与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研制周期：</w:t>
      </w:r>
      <w:r>
        <w:rPr>
          <w:rFonts w:hint="default" w:ascii="Times New Roman" w:hAnsi="Times New Roman" w:eastAsia="仿宋_GB2312" w:cs="Times New Roman"/>
          <w:snapToGrid/>
          <w:color w:val="000000"/>
          <w:spacing w:val="0"/>
          <w:kern w:val="0"/>
          <w:sz w:val="32"/>
          <w:szCs w:val="32"/>
          <w:lang w:val="en-US" w:eastAsia="zh-CN" w:bidi="ar"/>
        </w:rPr>
        <w:t>2</w:t>
      </w:r>
      <w:r>
        <w:rPr>
          <w:rFonts w:hint="eastAsia" w:ascii="仿宋_GB2312" w:hAnsi="Times New Roman" w:eastAsia="仿宋_GB2312" w:cs="仿宋_GB2312"/>
          <w:snapToGrid/>
          <w:color w:val="000000"/>
          <w:spacing w:val="0"/>
          <w:kern w:val="0"/>
          <w:sz w:val="32"/>
          <w:szCs w:val="32"/>
          <w:lang w:val="en-US" w:eastAsia="zh-CN" w:bidi="ar"/>
        </w:rPr>
        <w:t>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eastAsia"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需投入资金：</w:t>
      </w:r>
      <w:r>
        <w:rPr>
          <w:rFonts w:hint="default" w:ascii="Times New Roman" w:hAnsi="Times New Roman" w:eastAsia="仿宋_GB2312" w:cs="Times New Roman"/>
          <w:snapToGrid/>
          <w:color w:val="000000"/>
          <w:spacing w:val="0"/>
          <w:kern w:val="0"/>
          <w:sz w:val="32"/>
          <w:szCs w:val="32"/>
          <w:lang w:val="en-US" w:eastAsia="zh-CN" w:bidi="ar"/>
        </w:rPr>
        <w:t>30</w:t>
      </w:r>
      <w:r>
        <w:rPr>
          <w:rFonts w:hint="eastAsia" w:ascii="仿宋_GB2312" w:hAnsi="Times New Roman" w:eastAsia="仿宋_GB2312" w:cs="仿宋_GB2312"/>
          <w:snapToGrid/>
          <w:color w:val="000000"/>
          <w:spacing w:val="0"/>
          <w:kern w:val="0"/>
          <w:sz w:val="32"/>
          <w:szCs w:val="32"/>
          <w:lang w:val="en-US" w:eastAsia="zh-CN" w:bidi="ar"/>
        </w:rPr>
        <w:t>万元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left"/>
        <w:textAlignment w:val="baseline"/>
        <w:rPr>
          <w:rFonts w:hint="eastAsia" w:ascii="Times New Roman" w:hAnsi="Times New Roman" w:eastAsia="仿宋_GB2312" w:cs="Times New Roman"/>
          <w:color w:val="000000"/>
          <w:spacing w:val="0"/>
          <w:sz w:val="32"/>
          <w:szCs w:val="32"/>
        </w:rPr>
      </w:pPr>
      <w:r>
        <w:rPr>
          <w:rFonts w:hint="eastAsia" w:ascii="Times New Roman" w:hAnsi="Times New Roman" w:eastAsia="仿宋_GB2312" w:cs="Times New Roman"/>
          <w:snapToGrid/>
          <w:color w:val="000000"/>
          <w:spacing w:val="0"/>
          <w:kern w:val="0"/>
          <w:sz w:val="32"/>
          <w:szCs w:val="32"/>
          <w:lang w:val="en-US" w:eastAsia="zh-CN" w:bidi="ar"/>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 w:bidi="ar-SA"/>
        </w:rPr>
      </w:pPr>
      <w:bookmarkStart w:id="105" w:name="_Toc26159"/>
      <w:r>
        <w:rPr>
          <w:rFonts w:hint="eastAsia" w:cs="Times New Roman"/>
          <w:b w:val="0"/>
          <w:bCs w:val="0"/>
          <w:snapToGrid w:val="0"/>
          <w:color w:val="000000"/>
          <w:spacing w:val="0"/>
          <w:kern w:val="0"/>
          <w:lang w:val="en-US" w:eastAsia="zh" w:bidi="ar-SA"/>
        </w:rPr>
        <w:t>信息安全课程建设</w:t>
      </w:r>
      <w:bookmarkEnd w:id="105"/>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eastAsia" w:ascii="Times New Roman" w:hAnsi="Times New Roman" w:eastAsia="仿宋_GB2312" w:cs="Times New Roman"/>
          <w:color w:val="000000"/>
          <w:spacing w:val="0"/>
          <w:sz w:val="32"/>
          <w:szCs w:val="32"/>
          <w:lang w:eastAsia="zh"/>
        </w:rPr>
      </w:pPr>
      <w:r>
        <w:rPr>
          <w:rFonts w:hint="eastAsia" w:ascii="仿宋_GB2312" w:hAnsi="Times New Roman" w:eastAsia="仿宋_GB2312" w:cs="仿宋_GB2312"/>
          <w:b/>
          <w:snapToGrid/>
          <w:color w:val="000000"/>
          <w:spacing w:val="0"/>
          <w:kern w:val="0"/>
          <w:sz w:val="32"/>
          <w:szCs w:val="32"/>
          <w:lang w:val="en-US" w:eastAsia="zh-CN" w:bidi="ar"/>
        </w:rPr>
        <w:t>所属领域：</w:t>
      </w:r>
      <w:r>
        <w:rPr>
          <w:rFonts w:hint="eastAsia" w:ascii="仿宋_GB2312" w:hAnsi="Times New Roman" w:eastAsia="仿宋_GB2312" w:cs="仿宋_GB2312"/>
          <w:snapToGrid/>
          <w:color w:val="000000"/>
          <w:spacing w:val="0"/>
          <w:kern w:val="0"/>
          <w:sz w:val="32"/>
          <w:szCs w:val="32"/>
          <w:lang w:val="en-US" w:eastAsia="zh" w:bidi="ar"/>
        </w:rPr>
        <w:t>数字经济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需求目标及主要技术指标：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snapToGrid/>
          <w:color w:val="000000"/>
          <w:spacing w:val="0"/>
          <w:kern w:val="0"/>
          <w:sz w:val="32"/>
          <w:szCs w:val="32"/>
          <w:lang w:val="en-US" w:eastAsia="zh-CN" w:bidi="ar"/>
        </w:rPr>
        <w:t>信息安全课程建设需求主要集中在实践导向、定制化、动态更新、产学研结合、安全意识培训以及评估反馈等方面。企业需要课程紧密结合实际工作场景，注重实践能力培养，通过企业教师参与教学、现场实践等方式，提升学生实际操作能力。同时，课程内容应根据行业特征、岗位需求进行定制化设计，满足不同企业、不同岗位的特定需求。随着信息安全技术的快速发展，课程体系需动态更新，以应对攻击手段变化、防护范围扩展及知识迭代周期缩短等问题。此外，企业与高校的深度合作至关重要，通过共建实验室、实习基地等形式，实现专业与产业、课程与职业标准、教学与生产过程的无缝对接。企业还需对全体员工进行安全意识和基础安全知识培训，提升整体安全意识，减少人为安全风险。最后，建立科学的评估与反馈机制，通过</w:t>
      </w:r>
      <w:r>
        <w:rPr>
          <w:rFonts w:hint="default" w:ascii="Times New Roman" w:hAnsi="Times New Roman" w:eastAsia="仿宋_GB2312" w:cs="Times New Roman"/>
          <w:snapToGrid/>
          <w:color w:val="000000"/>
          <w:spacing w:val="0"/>
          <w:kern w:val="0"/>
          <w:sz w:val="32"/>
          <w:szCs w:val="32"/>
          <w:lang w:val="en-US" w:eastAsia="zh-CN" w:bidi="ar"/>
        </w:rPr>
        <w:t>KPI</w:t>
      </w:r>
      <w:r>
        <w:rPr>
          <w:rFonts w:hint="eastAsia" w:ascii="仿宋_GB2312" w:hAnsi="Times New Roman" w:eastAsia="仿宋_GB2312" w:cs="仿宋_GB2312"/>
          <w:snapToGrid/>
          <w:color w:val="000000"/>
          <w:spacing w:val="0"/>
          <w:kern w:val="0"/>
          <w:sz w:val="32"/>
          <w:szCs w:val="32"/>
          <w:lang w:val="en-US" w:eastAsia="zh-CN" w:bidi="ar"/>
        </w:rPr>
        <w:t>考核等方式评估课程效果，并根据反馈及时调整优化，确保信息安全课程建设能够满足企业实际需求，培养出适应行业发展的人才。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napToGrid/>
          <w:color w:val="000000"/>
          <w:spacing w:val="0"/>
          <w:kern w:val="0"/>
          <w:sz w:val="32"/>
          <w:szCs w:val="32"/>
          <w:lang w:val="en-US" w:eastAsia="zh-CN" w:bidi="ar"/>
        </w:rPr>
        <w:t>1.</w:t>
      </w:r>
      <w:r>
        <w:rPr>
          <w:rFonts w:hint="eastAsia" w:ascii="仿宋_GB2312" w:hAnsi="Times New Roman" w:eastAsia="仿宋_GB2312" w:cs="仿宋_GB2312"/>
          <w:snapToGrid/>
          <w:color w:val="000000"/>
          <w:spacing w:val="0"/>
          <w:kern w:val="0"/>
          <w:sz w:val="32"/>
          <w:szCs w:val="32"/>
          <w:lang w:val="en-US" w:eastAsia="zh-CN" w:bidi="ar"/>
        </w:rPr>
        <w:t>课程需紧密结合国际标准（如</w:t>
      </w:r>
      <w:r>
        <w:rPr>
          <w:rFonts w:hint="default" w:ascii="Times New Roman" w:hAnsi="Times New Roman" w:eastAsia="仿宋_GB2312" w:cs="Times New Roman"/>
          <w:snapToGrid/>
          <w:color w:val="000000"/>
          <w:spacing w:val="0"/>
          <w:kern w:val="0"/>
          <w:sz w:val="32"/>
          <w:szCs w:val="32"/>
          <w:lang w:val="en-US" w:eastAsia="zh-CN" w:bidi="ar"/>
        </w:rPr>
        <w:t>ISO 27001</w:t>
      </w:r>
      <w:r>
        <w:rPr>
          <w:rFonts w:hint="eastAsia" w:ascii="仿宋_GB2312" w:hAnsi="Times New Roman" w:eastAsia="仿宋_GB2312" w:cs="仿宋_GB2312"/>
          <w:snapToGrid/>
          <w:color w:val="000000"/>
          <w:spacing w:val="0"/>
          <w:kern w:val="0"/>
          <w:sz w:val="32"/>
          <w:szCs w:val="32"/>
          <w:lang w:val="en-US" w:eastAsia="zh-CN" w:bidi="ar"/>
        </w:rPr>
        <w:t>）和行业标准（如</w:t>
      </w:r>
      <w:r>
        <w:rPr>
          <w:rFonts w:hint="default" w:ascii="Times New Roman" w:hAnsi="Times New Roman" w:eastAsia="仿宋_GB2312" w:cs="Times New Roman"/>
          <w:snapToGrid/>
          <w:color w:val="000000"/>
          <w:spacing w:val="0"/>
          <w:kern w:val="0"/>
          <w:sz w:val="32"/>
          <w:szCs w:val="32"/>
          <w:lang w:val="en-US" w:eastAsia="zh-CN" w:bidi="ar"/>
        </w:rPr>
        <w:t>TISAX</w:t>
      </w:r>
      <w:r>
        <w:rPr>
          <w:rFonts w:hint="eastAsia" w:ascii="仿宋_GB2312" w:hAnsi="Times New Roman" w:eastAsia="仿宋_GB2312" w:cs="仿宋_GB2312"/>
          <w:snapToGrid/>
          <w:color w:val="000000"/>
          <w:spacing w:val="0"/>
          <w:kern w:val="0"/>
          <w:sz w:val="32"/>
          <w:szCs w:val="32"/>
          <w:lang w:val="en-US" w:eastAsia="zh-CN" w:bidi="ar"/>
        </w:rPr>
        <w:t>），确保学员掌握符合行业要求的知识体系。同时，课程内容应涵盖风险评估方法，从规划到运行维护各阶段，帮助学员掌握风险识别、策略制定与控制效果验证等技能。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napToGrid/>
          <w:color w:val="000000"/>
          <w:spacing w:val="0"/>
          <w:kern w:val="0"/>
          <w:sz w:val="32"/>
          <w:szCs w:val="32"/>
          <w:lang w:val="en-US" w:eastAsia="zh-CN" w:bidi="ar"/>
        </w:rPr>
        <w:t>2.</w:t>
      </w:r>
      <w:r>
        <w:rPr>
          <w:rFonts w:hint="eastAsia" w:ascii="仿宋_GB2312" w:hAnsi="Times New Roman" w:eastAsia="仿宋_GB2312" w:cs="仿宋_GB2312"/>
          <w:snapToGrid/>
          <w:color w:val="000000"/>
          <w:spacing w:val="0"/>
          <w:kern w:val="0"/>
          <w:sz w:val="32"/>
          <w:szCs w:val="32"/>
          <w:lang w:val="en-US" w:eastAsia="zh-CN" w:bidi="ar"/>
        </w:rPr>
        <w:t>实践教学需配备高性能计算机（</w:t>
      </w:r>
      <w:r>
        <w:rPr>
          <w:rFonts w:hint="default" w:ascii="Times New Roman" w:hAnsi="Times New Roman" w:eastAsia="仿宋_GB2312" w:cs="Times New Roman"/>
          <w:snapToGrid/>
          <w:color w:val="000000"/>
          <w:spacing w:val="0"/>
          <w:kern w:val="0"/>
          <w:sz w:val="32"/>
          <w:szCs w:val="32"/>
          <w:lang w:val="en-US" w:eastAsia="zh-CN" w:bidi="ar"/>
        </w:rPr>
        <w:t>CPU</w:t>
      </w:r>
      <w:r>
        <w:rPr>
          <w:rFonts w:hint="eastAsia" w:ascii="仿宋_GB2312" w:hAnsi="Times New Roman" w:eastAsia="仿宋_GB2312" w:cs="仿宋_GB2312"/>
          <w:snapToGrid/>
          <w:color w:val="000000"/>
          <w:spacing w:val="0"/>
          <w:kern w:val="0"/>
          <w:sz w:val="32"/>
          <w:szCs w:val="32"/>
          <w:lang w:val="en-US" w:eastAsia="zh-CN" w:bidi="ar"/>
        </w:rPr>
        <w:t>主频</w:t>
      </w:r>
      <w:r>
        <w:rPr>
          <w:rFonts w:hint="default" w:ascii="Times New Roman" w:hAnsi="Times New Roman" w:eastAsia="仿宋_GB2312" w:cs="Times New Roman"/>
          <w:snapToGrid/>
          <w:color w:val="000000"/>
          <w:spacing w:val="0"/>
          <w:kern w:val="0"/>
          <w:sz w:val="32"/>
          <w:szCs w:val="32"/>
          <w:lang w:val="en-US" w:eastAsia="zh-CN" w:bidi="ar"/>
        </w:rPr>
        <w:t>≥3GHz</w:t>
      </w:r>
      <w:r>
        <w:rPr>
          <w:rFonts w:hint="eastAsia" w:ascii="仿宋_GB2312" w:hAnsi="Times New Roman" w:eastAsia="仿宋_GB2312" w:cs="仿宋_GB2312"/>
          <w:snapToGrid/>
          <w:color w:val="000000"/>
          <w:spacing w:val="0"/>
          <w:kern w:val="0"/>
          <w:sz w:val="32"/>
          <w:szCs w:val="32"/>
          <w:lang w:val="en-US" w:eastAsia="zh-CN" w:bidi="ar"/>
        </w:rPr>
        <w:t>、内存</w:t>
      </w:r>
      <w:r>
        <w:rPr>
          <w:rFonts w:hint="default" w:ascii="Times New Roman" w:hAnsi="Times New Roman" w:eastAsia="仿宋_GB2312" w:cs="Times New Roman"/>
          <w:snapToGrid/>
          <w:color w:val="000000"/>
          <w:spacing w:val="0"/>
          <w:kern w:val="0"/>
          <w:sz w:val="32"/>
          <w:szCs w:val="32"/>
          <w:lang w:val="en-US" w:eastAsia="zh-CN" w:bidi="ar"/>
        </w:rPr>
        <w:t>≥16GB</w:t>
      </w:r>
      <w:r>
        <w:rPr>
          <w:rFonts w:hint="eastAsia" w:ascii="仿宋_GB2312" w:hAnsi="Times New Roman" w:eastAsia="仿宋_GB2312" w:cs="仿宋_GB2312"/>
          <w:snapToGrid/>
          <w:color w:val="000000"/>
          <w:spacing w:val="0"/>
          <w:kern w:val="0"/>
          <w:sz w:val="32"/>
          <w:szCs w:val="32"/>
          <w:lang w:val="en-US" w:eastAsia="zh-CN" w:bidi="ar"/>
        </w:rPr>
        <w:t>、硬盘</w:t>
      </w:r>
      <w:r>
        <w:rPr>
          <w:rFonts w:hint="default" w:ascii="Times New Roman" w:hAnsi="Times New Roman" w:eastAsia="仿宋_GB2312" w:cs="Times New Roman"/>
          <w:snapToGrid/>
          <w:color w:val="000000"/>
          <w:spacing w:val="0"/>
          <w:kern w:val="0"/>
          <w:sz w:val="32"/>
          <w:szCs w:val="32"/>
          <w:lang w:val="en-US" w:eastAsia="zh-CN" w:bidi="ar"/>
        </w:rPr>
        <w:t>≥1TB</w:t>
      </w:r>
      <w:r>
        <w:rPr>
          <w:rFonts w:hint="eastAsia" w:ascii="仿宋_GB2312" w:hAnsi="Times New Roman" w:eastAsia="仿宋_GB2312" w:cs="仿宋_GB2312"/>
          <w:snapToGrid/>
          <w:color w:val="000000"/>
          <w:spacing w:val="0"/>
          <w:kern w:val="0"/>
          <w:sz w:val="32"/>
          <w:szCs w:val="32"/>
          <w:lang w:val="en-US" w:eastAsia="zh-CN" w:bidi="ar"/>
        </w:rPr>
        <w:t>）、网络设备（如交换机）及安全防护设备（如</w:t>
      </w:r>
      <w:r>
        <w:rPr>
          <w:rFonts w:hint="default" w:ascii="Times New Roman" w:hAnsi="Times New Roman" w:eastAsia="仿宋_GB2312" w:cs="Times New Roman"/>
          <w:snapToGrid/>
          <w:color w:val="000000"/>
          <w:spacing w:val="0"/>
          <w:kern w:val="0"/>
          <w:sz w:val="32"/>
          <w:szCs w:val="32"/>
          <w:lang w:val="en-US" w:eastAsia="zh-CN" w:bidi="ar"/>
        </w:rPr>
        <w:t>Web</w:t>
      </w:r>
      <w:r>
        <w:rPr>
          <w:rFonts w:hint="eastAsia" w:ascii="仿宋_GB2312" w:hAnsi="Times New Roman" w:eastAsia="仿宋_GB2312" w:cs="仿宋_GB2312"/>
          <w:snapToGrid/>
          <w:color w:val="000000"/>
          <w:spacing w:val="0"/>
          <w:kern w:val="0"/>
          <w:sz w:val="32"/>
          <w:szCs w:val="32"/>
          <w:lang w:val="en-US" w:eastAsia="zh-CN" w:bidi="ar"/>
        </w:rPr>
        <w:t>安全防火墙），以模拟真实网络环境，提升学员实际操作能力。此外，课程应包含面向全体员工的安全意识培训，普及信息安全基本概念、事件应对及恶意代码防范等内容，降低人为安全风险。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研制周期：</w:t>
      </w:r>
      <w:r>
        <w:rPr>
          <w:rFonts w:hint="default" w:ascii="Times New Roman" w:hAnsi="Times New Roman" w:eastAsia="仿宋_GB2312" w:cs="Times New Roman"/>
          <w:snapToGrid/>
          <w:color w:val="000000"/>
          <w:spacing w:val="0"/>
          <w:kern w:val="0"/>
          <w:sz w:val="32"/>
          <w:szCs w:val="32"/>
          <w:lang w:val="en-US" w:eastAsia="zh-CN" w:bidi="ar"/>
        </w:rPr>
        <w:t>2</w:t>
      </w:r>
      <w:r>
        <w:rPr>
          <w:rFonts w:hint="eastAsia" w:ascii="仿宋_GB2312" w:hAnsi="Times New Roman" w:eastAsia="仿宋_GB2312" w:cs="仿宋_GB2312"/>
          <w:snapToGrid/>
          <w:color w:val="000000"/>
          <w:spacing w:val="0"/>
          <w:kern w:val="0"/>
          <w:sz w:val="32"/>
          <w:szCs w:val="32"/>
          <w:lang w:val="en-US" w:eastAsia="zh-CN" w:bidi="ar"/>
        </w:rPr>
        <w:t>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需投入资金：</w:t>
      </w:r>
      <w:r>
        <w:rPr>
          <w:rFonts w:hint="default" w:ascii="Times New Roman" w:hAnsi="Times New Roman" w:eastAsia="仿宋_GB2312" w:cs="Times New Roman"/>
          <w:snapToGrid/>
          <w:color w:val="000000"/>
          <w:spacing w:val="0"/>
          <w:kern w:val="0"/>
          <w:sz w:val="32"/>
          <w:szCs w:val="32"/>
          <w:lang w:val="en-US" w:eastAsia="zh-CN" w:bidi="ar"/>
        </w:rPr>
        <w:t>20</w:t>
      </w:r>
      <w:r>
        <w:rPr>
          <w:rFonts w:hint="eastAsia" w:ascii="仿宋_GB2312" w:hAnsi="Times New Roman" w:eastAsia="仿宋_GB2312" w:cs="仿宋_GB2312"/>
          <w:snapToGrid/>
          <w:color w:val="000000"/>
          <w:spacing w:val="0"/>
          <w:kern w:val="0"/>
          <w:sz w:val="32"/>
          <w:szCs w:val="32"/>
          <w:lang w:val="en-US" w:eastAsia="zh-CN" w:bidi="ar"/>
        </w:rPr>
        <w:t>万元</w:t>
      </w:r>
    </w:p>
    <w:p>
      <w:pPr>
        <w:keepNext w:val="0"/>
        <w:keepLines w:val="0"/>
        <w:pageBreakBefore w:val="0"/>
        <w:widowControl w:val="0"/>
        <w:kinsoku/>
        <w:wordWrap/>
        <w:overflowPunct/>
        <w:topLinePunct w:val="0"/>
        <w:autoSpaceDE/>
        <w:autoSpaceDN/>
        <w:bidi w:val="0"/>
        <w:spacing w:line="57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6" w:name="_Toc30237"/>
      <w:r>
        <w:rPr>
          <w:rFonts w:hint="default" w:cs="Times New Roman"/>
          <w:b w:val="0"/>
          <w:bCs w:val="0"/>
          <w:snapToGrid w:val="0"/>
          <w:color w:val="000000"/>
          <w:spacing w:val="0"/>
          <w:kern w:val="0"/>
          <w:lang w:val="en-US" w:eastAsia="zh-CN" w:bidi="ar-SA"/>
        </w:rPr>
        <w:t>面向订单快速响应的柔性生产排程与交付能力提升技术研究与应用</w:t>
      </w:r>
      <w:bookmarkEnd w:id="106"/>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default" w:ascii="Times New Roman" w:hAnsi="Times New Roman" w:eastAsia="仿宋_GB2312" w:cs="Times New Roman"/>
          <w:b w:val="0"/>
          <w:bCs w:val="0"/>
          <w:snapToGrid w:val="0"/>
          <w:color w:val="000000"/>
          <w:spacing w:val="0"/>
          <w:kern w:val="0"/>
          <w:sz w:val="32"/>
          <w:szCs w:val="32"/>
          <w:lang w:val="en-US" w:eastAsia="zh-CN"/>
        </w:rPr>
        <w:t>1</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default" w:ascii="Times New Roman" w:hAnsi="Times New Roman" w:eastAsia="仿宋_GB2312" w:cs="Times New Roman"/>
          <w:b w:val="0"/>
          <w:bCs w:val="0"/>
          <w:snapToGrid w:val="0"/>
          <w:color w:val="000000"/>
          <w:spacing w:val="0"/>
          <w:kern w:val="0"/>
          <w:sz w:val="32"/>
          <w:szCs w:val="32"/>
          <w:lang w:val="en-US" w:eastAsia="zh-CN"/>
        </w:rPr>
        <w:t>概述：多品种、小批量、多客户频繁变更订单交期和数量条件下，通过该技术，达到满足订单要求；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default" w:ascii="Times New Roman" w:hAnsi="Times New Roman" w:eastAsia="仿宋_GB2312" w:cs="Times New Roman"/>
          <w:b w:val="0"/>
          <w:bCs w:val="0"/>
          <w:snapToGrid w:val="0"/>
          <w:color w:val="000000"/>
          <w:spacing w:val="0"/>
          <w:kern w:val="0"/>
          <w:sz w:val="32"/>
          <w:szCs w:val="32"/>
          <w:lang w:val="en-US" w:eastAsia="zh-CN"/>
        </w:rPr>
        <w:t>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default" w:ascii="Times New Roman" w:hAnsi="Times New Roman" w:eastAsia="仿宋_GB2312" w:cs="Times New Roman"/>
          <w:b w:val="0"/>
          <w:bCs w:val="0"/>
          <w:snapToGrid w:val="0"/>
          <w:color w:val="000000"/>
          <w:spacing w:val="0"/>
          <w:kern w:val="0"/>
          <w:sz w:val="32"/>
          <w:szCs w:val="32"/>
          <w:lang w:val="en-US" w:eastAsia="zh-CN"/>
        </w:rPr>
        <w:t>现状及急迫性：急需解决营销、生产频繁沟通协调，交货准时率仍然距离客户需求较大的问题；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default" w:ascii="Times New Roman" w:hAnsi="Times New Roman" w:eastAsia="仿宋_GB2312" w:cs="Times New Roman"/>
          <w:b w:val="0"/>
          <w:bCs w:val="0"/>
          <w:snapToGrid w:val="0"/>
          <w:color w:val="000000"/>
          <w:spacing w:val="0"/>
          <w:kern w:val="0"/>
          <w:sz w:val="32"/>
          <w:szCs w:val="32"/>
          <w:lang w:val="en-US" w:eastAsia="zh-CN"/>
        </w:rPr>
        <w:t>3</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default" w:ascii="Times New Roman" w:hAnsi="Times New Roman" w:eastAsia="仿宋_GB2312" w:cs="Times New Roman"/>
          <w:b w:val="0"/>
          <w:bCs w:val="0"/>
          <w:snapToGrid w:val="0"/>
          <w:color w:val="000000"/>
          <w:spacing w:val="0"/>
          <w:kern w:val="0"/>
          <w:sz w:val="32"/>
          <w:szCs w:val="32"/>
          <w:lang w:val="en-US" w:eastAsia="zh-CN"/>
        </w:rPr>
        <w:t>前景：同类企业应用有推广性；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default" w:ascii="Times New Roman" w:hAnsi="Times New Roman" w:eastAsia="仿宋_GB2312" w:cs="Times New Roman"/>
          <w:b w:val="0"/>
          <w:bCs w:val="0"/>
          <w:snapToGrid w:val="0"/>
          <w:color w:val="000000"/>
          <w:spacing w:val="0"/>
          <w:kern w:val="0"/>
          <w:sz w:val="32"/>
          <w:szCs w:val="32"/>
          <w:lang w:val="en-US" w:eastAsia="zh-CN"/>
        </w:rPr>
        <w:t>4</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default" w:ascii="Times New Roman" w:hAnsi="Times New Roman" w:eastAsia="仿宋_GB2312" w:cs="Times New Roman"/>
          <w:b w:val="0"/>
          <w:bCs w:val="0"/>
          <w:snapToGrid w:val="0"/>
          <w:color w:val="000000"/>
          <w:spacing w:val="0"/>
          <w:kern w:val="0"/>
          <w:sz w:val="32"/>
          <w:szCs w:val="32"/>
          <w:lang w:val="en-US" w:eastAsia="zh-CN"/>
        </w:rPr>
        <w:t>预期效果：该技术能够充分利用产能，准时交付率提升。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Times New Roman" w:hAnsi="Times New Roman" w:eastAsia="仿宋_GB2312" w:cs="Times New Roman"/>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1.产能利用率大于90%；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2.订单准时交付率大于95%。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20万</w:t>
      </w:r>
      <w:r>
        <w:rPr>
          <w:rFonts w:hint="eastAsia" w:ascii="Times New Roman" w:hAnsi="Times New Roman" w:eastAsia="仿宋_GB2312" w:cs="Times New Roman"/>
          <w:b w:val="0"/>
          <w:bCs w:val="0"/>
          <w:snapToGrid w:val="0"/>
          <w:color w:val="000000"/>
          <w:spacing w:val="0"/>
          <w:kern w:val="0"/>
          <w:sz w:val="32"/>
          <w:szCs w:val="32"/>
          <w:lang w:val="en-US" w:eastAsia="zh"/>
        </w:rPr>
        <w:t>元</w:t>
      </w:r>
    </w:p>
    <w:p>
      <w:pPr>
        <w:keepLines w:val="0"/>
        <w:pageBreakBefore w:val="0"/>
        <w:wordWrap/>
        <w:overflowPunct/>
        <w:topLinePunct w:val="0"/>
        <w:bidi w:val="0"/>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7" w:name="_Toc22518"/>
      <w:r>
        <w:rPr>
          <w:rFonts w:hint="eastAsia" w:cs="Times New Roman"/>
          <w:b w:val="0"/>
          <w:bCs w:val="0"/>
          <w:snapToGrid w:val="0"/>
          <w:color w:val="000000"/>
          <w:spacing w:val="0"/>
          <w:kern w:val="0"/>
          <w:lang w:val="en-US" w:eastAsia="zh" w:bidi="ar-SA"/>
        </w:rPr>
        <w:t>大型区域光纤网络环路保护与故障快速恢复技术</w:t>
      </w:r>
      <w:bookmarkEnd w:id="107"/>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CN" w:bidi="ar"/>
        </w:rPr>
      </w:pPr>
      <w:r>
        <w:rPr>
          <w:rFonts w:hint="default" w:ascii="Times New Roman" w:hAnsi="Times New Roman" w:eastAsia="仿宋_GB2312" w:cs="Times New Roman"/>
          <w:snapToGrid/>
          <w:color w:val="000000"/>
          <w:spacing w:val="0"/>
          <w:kern w:val="0"/>
          <w:sz w:val="32"/>
          <w:szCs w:val="32"/>
          <w:lang w:val="en-US" w:eastAsia="zh-CN" w:bidi="ar"/>
        </w:rPr>
        <w:t>公司在实施大型区域布网（如智慧园区）时，面临网络规模扩大带来的挑战：传统环路协议（如STP）收敛慢，光纤链路易因物理中断或配置错误导致环路或单点故障，引起网络拥塞、数据丢失甚至瘫痪。亟需一套智能化、自动化的技术方案，能够实时精准检测环路，并在光纤链路或设备故障时实现毫秒级业务无损切换，构建高可靠、高可用的骨干网络，保障核心业务的连续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1.环路检测性能：能够在1秒内检测到网络中的二层环路，并精确定位到发生环路的设备及端口。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2.智能告警功能：检测到环路后，系统应实时向网管平台及管理员推送告警信息，并建议或执行隔离策略。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3.故障检测能力：对光纤链路中断或设备节点故障，检测时间≤100毫秒。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4.故障恢复性能：故障发生后，系统自动启用备份路径，业务恢复时间≤300毫秒，实现用户无感知切换。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5.系统兼容性：技术方案需支持与华为、华三、思科等主流网络设备厂商混合组网环境。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6.网络规模：方案需支持至少500个网络节点的管理规模。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7.可用性目标：系统部署后，网络整体可用性不低于99.99%。</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10万</w:t>
      </w:r>
      <w:r>
        <w:rPr>
          <w:rFonts w:hint="eastAsia" w:ascii="Times New Roman" w:hAnsi="Times New Roman" w:eastAsia="仿宋_GB2312" w:cs="Times New Roman"/>
          <w:b w:val="0"/>
          <w:bCs w:val="0"/>
          <w:snapToGrid w:val="0"/>
          <w:color w:val="000000"/>
          <w:spacing w:val="0"/>
          <w:kern w:val="0"/>
          <w:sz w:val="32"/>
          <w:szCs w:val="32"/>
          <w:lang w:val="en-US" w:eastAsia="zh"/>
        </w:rPr>
        <w:t>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8" w:name="_Toc4784"/>
      <w:r>
        <w:rPr>
          <w:rFonts w:hint="eastAsia" w:cs="Times New Roman"/>
          <w:b w:val="0"/>
          <w:bCs w:val="0"/>
          <w:snapToGrid w:val="0"/>
          <w:color w:val="000000"/>
          <w:spacing w:val="0"/>
          <w:kern w:val="0"/>
          <w:lang w:val="en-US" w:eastAsia="zh" w:bidi="ar-SA"/>
        </w:rPr>
        <w:t>高准确率AI手写文本识别系统</w:t>
      </w:r>
      <w:bookmarkEnd w:id="108"/>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四川黑马数码科技有限公司在智慧校园学生德育管理子系统和智能阅卷子系统研发中，发现传统OCR文字识别API对学生手写打分卡、学生试卷手写答题卡上的文字（字符）识别准确率不高，达不到既定目标。基于公司在AI文本识别技术积累上的不足，需与高校/科研院所合作完成高准确率AI手写文本识别系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1.系统能够识别常见的文字、数字、数学符号、公式等，识别手写文字性能优于市面上传统OCR系统。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2.应用场景中手写文字识别准确率达到95%以上。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3.系统能够耐受新的手写数据源，且准确率不降低。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10万</w:t>
      </w:r>
      <w:r>
        <w:rPr>
          <w:rFonts w:hint="eastAsia" w:ascii="Times New Roman" w:hAnsi="Times New Roman" w:eastAsia="仿宋_GB2312" w:cs="Times New Roman"/>
          <w:b w:val="0"/>
          <w:bCs w:val="0"/>
          <w:snapToGrid w:val="0"/>
          <w:color w:val="000000"/>
          <w:spacing w:val="0"/>
          <w:kern w:val="0"/>
          <w:sz w:val="32"/>
          <w:szCs w:val="32"/>
          <w:lang w:val="en-US" w:eastAsia="zh"/>
        </w:rPr>
        <w:t>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09" w:name="_Toc16931"/>
      <w:r>
        <w:rPr>
          <w:rFonts w:hint="eastAsia" w:cs="Times New Roman"/>
          <w:b w:val="0"/>
          <w:bCs w:val="0"/>
          <w:snapToGrid w:val="0"/>
          <w:color w:val="000000"/>
          <w:spacing w:val="0"/>
          <w:kern w:val="0"/>
          <w:lang w:val="en-US" w:eastAsia="zh" w:bidi="ar-SA"/>
        </w:rPr>
        <w:t>精准抓取车辆预警信息</w:t>
      </w:r>
      <w:bookmarkEnd w:id="109"/>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该企业需要一个平台功能够实现精确判断平台报警信息是否属实，并且按照《中华人民共和国交通运输行业标准道路运输车辆卫星定位系统平台数据交换》（简称部标809）以及《川标道路运输车辆主动安全智能防控系统》（简称川标主防）相关的标准，接收报警信息，精确判断报警是否属实，解决企业目前耗费大量人工在此业务上，实现企业业务智能化以及成本效益最大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预期效果：企业人工成本下降，提高准确性的同时能够提高工作效率。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按照《中华人民共和国交通运输行业标准道路运输车辆卫星定位系统平台数据交换》（简称部标809）以及《川标道路运输车辆主动安全智能防控系统》（简称川标主防）相关的标准，接收报警信息，并能够精确判断报警情况是否属实，从而减少人工判断数据的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根据所建模型需投喂的数据多少，资金投入量不同。</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10" w:name="_Toc21402"/>
      <w:r>
        <w:rPr>
          <w:rFonts w:hint="eastAsia" w:cs="Times New Roman"/>
          <w:b w:val="0"/>
          <w:bCs w:val="0"/>
          <w:snapToGrid w:val="0"/>
          <w:color w:val="000000"/>
          <w:spacing w:val="0"/>
          <w:kern w:val="0"/>
          <w:lang w:val="en-US" w:eastAsia="zh" w:bidi="ar-SA"/>
        </w:rPr>
        <w:t>FPGA芯片研发及蓝牙投屏显示清晰度提升</w:t>
      </w:r>
      <w:bookmarkEnd w:id="11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蓝牙投屏后显示清晰度达到1080P甚至2K以上，同时优化动态场景下投屏显示的清晰度稳定性。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清晰度达到1080P甚至2K以上，动态场景下投屏显示清晰度稳定性。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6个月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黑体" w:cs="Times New Roman"/>
          <w:b w:val="0"/>
          <w:bCs w:val="0"/>
          <w:snapToGrid w:val="0"/>
          <w:color w:val="000000"/>
          <w:spacing w:val="0"/>
          <w:kern w:val="0"/>
          <w:lang w:val="en-US" w:eastAsia="zh-CN" w:bidi="ar-SA"/>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default" w:ascii="Times New Roman" w:hAnsi="Times New Roman" w:eastAsia="黑体" w:cs="Times New Roman"/>
          <w:b w:val="0"/>
          <w:bCs w:val="0"/>
          <w:snapToGrid w:val="0"/>
          <w:color w:val="000000"/>
          <w:spacing w:val="0"/>
          <w:kern w:val="0"/>
          <w:lang w:val="en-US" w:eastAsia="zh-CN" w:bidi="ar-SA"/>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11" w:name="_Toc17331"/>
      <w:r>
        <w:rPr>
          <w:rFonts w:hint="eastAsia" w:cs="Times New Roman"/>
          <w:b w:val="0"/>
          <w:bCs w:val="0"/>
          <w:snapToGrid w:val="0"/>
          <w:color w:val="000000"/>
          <w:spacing w:val="0"/>
          <w:kern w:val="0"/>
          <w:lang w:val="en-US" w:eastAsia="zh" w:bidi="ar-SA"/>
        </w:rPr>
        <w:t>工地现场各指标检测及管理系统</w:t>
      </w:r>
      <w:bookmarkEnd w:id="111"/>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智慧化工地扬尘噪音管理系统。利用前端传感设备和视频设备，实现对工地现场</w:t>
      </w:r>
      <w:r>
        <w:rPr>
          <w:rFonts w:hint="default" w:ascii="Times New Roman" w:hAnsi="Times New Roman" w:eastAsia="仿宋_GB2312" w:cs="Times New Roman"/>
          <w:snapToGrid/>
          <w:color w:val="000000"/>
          <w:spacing w:val="0"/>
          <w:kern w:val="0"/>
          <w:sz w:val="32"/>
          <w:szCs w:val="32"/>
          <w:lang w:val="en-US" w:eastAsia="zh" w:bidi="ar"/>
        </w:rPr>
        <w:t>PM10、PM2.5</w:t>
      </w:r>
      <w:r>
        <w:rPr>
          <w:rFonts w:hint="eastAsia" w:ascii="仿宋_GB2312" w:hAnsi="Times New Roman" w:eastAsia="仿宋_GB2312" w:cs="仿宋_GB2312"/>
          <w:snapToGrid/>
          <w:color w:val="000000"/>
          <w:spacing w:val="0"/>
          <w:kern w:val="0"/>
          <w:sz w:val="32"/>
          <w:szCs w:val="32"/>
          <w:lang w:val="en-US" w:eastAsia="zh" w:bidi="ar"/>
        </w:rPr>
        <w:t>、噪音等数据的实时采集和上传，对超扬尘监管指标的工地进行报警及视频抓拍，并可与喷淋或喷雾设备进行无线连接，做到自动降尘。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准确监测工地现场的DSP、温度、湿度、风向、PM25、PM10等9大空气指标。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面议</w:t>
      </w:r>
    </w:p>
    <w:p>
      <w:pPr>
        <w:keepLines w:val="0"/>
        <w:pageBreakBefore w:val="0"/>
        <w:widowControl w:val="0"/>
        <w:kinsoku/>
        <w:wordWrap/>
        <w:overflowPunct/>
        <w:topLinePunct w:val="0"/>
        <w:autoSpaceDE/>
        <w:autoSpaceDN/>
        <w:bidi w:val="0"/>
        <w:spacing w:line="570" w:lineRule="exact"/>
        <w:ind w:left="0" w:leftChars="0" w:firstLine="420" w:firstLineChars="200"/>
        <w:rPr>
          <w:spacing w:val="0"/>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12" w:name="_Toc14875"/>
      <w:r>
        <w:rPr>
          <w:rFonts w:hint="eastAsia" w:cs="Times New Roman"/>
          <w:b w:val="0"/>
          <w:bCs w:val="0"/>
          <w:snapToGrid w:val="0"/>
          <w:color w:val="000000"/>
          <w:spacing w:val="0"/>
          <w:kern w:val="0"/>
          <w:lang w:val="en-US" w:eastAsia="zh" w:bidi="ar-SA"/>
        </w:rPr>
        <w:t>白玻璃酒瓶视觉检测</w:t>
      </w:r>
      <w:bookmarkEnd w:id="112"/>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在玻璃瓶生产过程中，由于加工工艺的复杂性，无法避免产生各种的缺陷产品，给产品质量带来严重隐患。玻璃瓶缺陷类型细微，且易反光，增加检测难度。当下关于玻璃瓶视觉检测的设备，大多仅仅能对两三个缺陷进行检测，而对其他十几项指标检测能力较弱，仍需依靠人工。人工检测也存在缺陷，不合格产品剔除不完全的问题。为了提高产品出厂的品质，厂家通常依靠大量的人工检查来挑除废品。人工检查速度慢，需要占用大量的人力、物力资源和场地资源，而且人眼长时间工作后，极易出现疲劳和疏忽的情况，无法高效保证产品质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检测，主要是借助机器视觉系统实现人的眼睛的检测功能。机器视觉系统结合机械手实现剔除有缺陷的玻璃瓶的功能。玻璃瓶经过检测系统时，未检测出存在上述问题，则会自主地进入到下一个检测环节当中。如果检测存在任何一种问题，系统就会控制剔瓶（机械手）实施抓取剔除工序，将该瓶放入废品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玻璃瓶不同部位的检测项目：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1.玻璃瓶瓶口检测：瓶口表面有无缺口、裂纹缺陷、缺口、破口、圆口不齐等缺陷；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2.玻璃瓶瓶身检测：包括气泡、杂质、褶皱、横竖条纹、粘连、结石、裂纹、刻痕、擦伤及明显的油脏、手印等；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3.玻璃瓶瓶底检测：瓶底表面有无裂纹、破损、底凹凸不平、底刺、偏低等。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面议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42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spacing w:val="0"/>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13" w:name="_Toc9787"/>
      <w:r>
        <w:rPr>
          <w:rFonts w:hint="eastAsia" w:cs="Times New Roman"/>
          <w:b w:val="0"/>
          <w:bCs w:val="0"/>
          <w:snapToGrid w:val="0"/>
          <w:color w:val="000000"/>
          <w:spacing w:val="0"/>
          <w:kern w:val="0"/>
          <w:lang w:val="en-US" w:eastAsia="zh" w:bidi="ar-SA"/>
        </w:rPr>
        <w:t>数据监测合规及采集效率提升</w:t>
      </w:r>
      <w:bookmarkEnd w:id="11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数据监测、采集安全且合法合规，在现基础上提升微信数据采集效率提升。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单位时间内成功采集的完整页面数量比现有水平提升20%，对于每条采集的数据，其关键字段（如标题、正文、发布时间）不为空的比例&gt;90%，从目标页面发布到被采集入库的时间差&lt;10分钟。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面议</w:t>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2" w:firstLineChars="200"/>
        <w:jc w:val="both"/>
        <w:textAlignment w:val="baseline"/>
        <w:rPr>
          <w:rFonts w:hint="default" w:cs="Times New Roman"/>
          <w:b w:val="0"/>
          <w:bCs w:val="0"/>
          <w:snapToGrid w:val="0"/>
          <w:color w:val="000000"/>
          <w:spacing w:val="0"/>
          <w:kern w:val="0"/>
          <w:lang w:val="en-US" w:eastAsia="zh-CN" w:bidi="ar-SA"/>
        </w:rPr>
      </w:pPr>
      <w:r>
        <w:rPr>
          <w:spacing w:val="0"/>
        </w:rPr>
        <w:br w:type="page"/>
      </w:r>
      <w:bookmarkStart w:id="114" w:name="_Toc18816"/>
      <w:r>
        <w:rPr>
          <w:rFonts w:hint="eastAsia" w:cs="Times New Roman"/>
          <w:b w:val="0"/>
          <w:bCs w:val="0"/>
          <w:snapToGrid w:val="0"/>
          <w:color w:val="000000"/>
          <w:spacing w:val="0"/>
          <w:kern w:val="0"/>
          <w:lang w:val="en-US" w:eastAsia="zh" w:bidi="ar-SA"/>
        </w:rPr>
        <w:t>电子产品多元化开发</w:t>
      </w:r>
      <w:bookmarkEnd w:id="114"/>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 w:bidi="ar"/>
        </w:rPr>
      </w:pPr>
      <w:r>
        <w:rPr>
          <w:rFonts w:hint="default" w:ascii="Times New Roman" w:hAnsi="Times New Roman" w:eastAsia="仿宋_GB2312" w:cs="Times New Roman"/>
          <w:snapToGrid/>
          <w:color w:val="000000"/>
          <w:spacing w:val="0"/>
          <w:kern w:val="0"/>
          <w:sz w:val="32"/>
          <w:szCs w:val="32"/>
          <w:lang w:val="en-US" w:eastAsia="zh" w:bidi="ar"/>
        </w:rPr>
        <w:t>引入或升级制造执行系统（MES）与高精度工艺装备，实现对每一片PCBA从物料、工艺参数到测试数据的全生命周期追溯，确保产品品质满足医疗级或工业级标准。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贴装精度：±25</w:t>
      </w:r>
      <w:r>
        <w:rPr>
          <w:rFonts w:hint="default" w:ascii="Times New Roman" w:hAnsi="Times New Roman" w:eastAsia="仿宋_GB2312" w:cs="Times New Roman"/>
          <w:b w:val="0"/>
          <w:bCs w:val="0"/>
          <w:snapToGrid w:val="0"/>
          <w:color w:val="000000"/>
          <w:spacing w:val="0"/>
          <w:kern w:val="0"/>
          <w:sz w:val="32"/>
          <w:szCs w:val="32"/>
          <w:lang w:val="en-US" w:eastAsia="zh"/>
        </w:rPr>
        <w:t>μ</w:t>
      </w:r>
      <w:r>
        <w:rPr>
          <w:rFonts w:hint="eastAsia" w:ascii="Times New Roman" w:hAnsi="Times New Roman" w:eastAsia="仿宋_GB2312" w:cs="Times New Roman"/>
          <w:b w:val="0"/>
          <w:bCs w:val="0"/>
          <w:snapToGrid w:val="0"/>
          <w:color w:val="000000"/>
          <w:spacing w:val="0"/>
          <w:kern w:val="0"/>
          <w:sz w:val="32"/>
          <w:szCs w:val="32"/>
          <w:lang w:val="en-US" w:eastAsia="zh"/>
        </w:rPr>
        <w:t>m@3</w:t>
      </w:r>
      <w:r>
        <w:rPr>
          <w:rFonts w:hint="default" w:ascii="Times New Roman" w:hAnsi="Times New Roman" w:eastAsia="仿宋_GB2312" w:cs="Times New Roman"/>
          <w:b w:val="0"/>
          <w:bCs w:val="0"/>
          <w:snapToGrid w:val="0"/>
          <w:color w:val="000000"/>
          <w:spacing w:val="0"/>
          <w:kern w:val="0"/>
          <w:sz w:val="32"/>
          <w:szCs w:val="32"/>
          <w:lang w:val="en-US" w:eastAsia="zh"/>
        </w:rPr>
        <w:t>σ</w:t>
      </w:r>
      <w:r>
        <w:rPr>
          <w:rFonts w:hint="eastAsia" w:ascii="Times New Roman" w:hAnsi="Times New Roman" w:eastAsia="仿宋_GB2312" w:cs="Times New Roman"/>
          <w:b w:val="0"/>
          <w:bCs w:val="0"/>
          <w:snapToGrid w:val="0"/>
          <w:color w:val="000000"/>
          <w:spacing w:val="0"/>
          <w:kern w:val="0"/>
          <w:sz w:val="32"/>
          <w:szCs w:val="32"/>
          <w:lang w:val="en-US" w:eastAsia="zh"/>
        </w:rPr>
        <w:t>Cpk≥1.67（确保01005/0201等微小组件及CSP芯片的精准贴装）</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在线SPI（锡膏检测仪）检测率：&gt;90%；在线AOI（自动光学检测）直通率：&gt;98%，误报率&lt;3%。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1</w:t>
      </w:r>
      <w:r>
        <w:rPr>
          <w:rFonts w:hint="eastAsia" w:ascii="Times New Roman" w:hAnsi="Times New Roman" w:eastAsia="仿宋_GB2312" w:cs="Times New Roman"/>
          <w:b w:val="0"/>
          <w:bCs w:val="0"/>
          <w:snapToGrid w:val="0"/>
          <w:color w:val="000000"/>
          <w:spacing w:val="0"/>
          <w:kern w:val="0"/>
          <w:sz w:val="32"/>
          <w:szCs w:val="32"/>
          <w:lang w:val="en-US" w:eastAsia="zh"/>
        </w:rPr>
        <w:t>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面议</w:t>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2" w:firstLineChars="200"/>
        <w:jc w:val="both"/>
        <w:textAlignment w:val="baseline"/>
        <w:rPr>
          <w:rFonts w:hint="default" w:cs="Times New Roman"/>
          <w:b w:val="0"/>
          <w:bCs w:val="0"/>
          <w:snapToGrid w:val="0"/>
          <w:color w:val="000000"/>
          <w:spacing w:val="0"/>
          <w:kern w:val="0"/>
          <w:lang w:val="en-US" w:eastAsia="zh-CN" w:bidi="ar-SA"/>
        </w:rPr>
      </w:pPr>
      <w:r>
        <w:rPr>
          <w:spacing w:val="0"/>
        </w:rPr>
        <w:br w:type="page"/>
      </w:r>
      <w:bookmarkStart w:id="115" w:name="_Toc26551"/>
      <w:r>
        <w:rPr>
          <w:rFonts w:hint="eastAsia" w:cs="Times New Roman"/>
          <w:b w:val="0"/>
          <w:bCs w:val="0"/>
          <w:snapToGrid w:val="0"/>
          <w:color w:val="000000"/>
          <w:spacing w:val="0"/>
          <w:kern w:val="0"/>
          <w:lang w:val="en-US" w:eastAsia="zh" w:bidi="ar-SA"/>
        </w:rPr>
        <w:t>互动装置设计</w:t>
      </w:r>
      <w:bookmarkEnd w:id="115"/>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eastAsia" w:ascii="仿宋_GB2312" w:hAnsi="Times New Roman" w:eastAsia="仿宋_GB2312" w:cs="仿宋_GB2312"/>
          <w:snapToGrid/>
          <w:color w:val="000000"/>
          <w:spacing w:val="0"/>
          <w:kern w:val="0"/>
          <w:sz w:val="32"/>
          <w:szCs w:val="32"/>
          <w:lang w:val="en-US" w:eastAsia="zh" w:bidi="ar"/>
        </w:rPr>
      </w:pPr>
      <w:r>
        <w:rPr>
          <w:rFonts w:hint="eastAsia" w:ascii="仿宋_GB2312" w:hAnsi="Times New Roman" w:eastAsia="仿宋_GB2312" w:cs="仿宋_GB2312"/>
          <w:snapToGrid/>
          <w:color w:val="000000"/>
          <w:spacing w:val="0"/>
          <w:kern w:val="0"/>
          <w:sz w:val="32"/>
          <w:szCs w:val="32"/>
          <w:lang w:val="en-US" w:eastAsia="zh" w:bidi="ar"/>
        </w:rPr>
        <w:t>根据幼儿发展特点，拟设计一套语言开发互动装置。需解决的问题：需专业技术人才或相关教辅玩具设计厂家，更具功能需求，进行互动装置开发。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该语言开发互动装置需严格遵循3</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6岁幼儿认知与语言发展规律，核心技术指标包括：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内容适配性：聚焦高频生活场景，开发涵盖基础词汇、常用短语及简单情景对话。</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互动形式创新：采用多感官刺激设计，集成简易可靠的语音识别模块，实现即时鼓励性反馈。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教育科学性：内置分级训练模式，支持个性化进度记录与教师后台数据查看，便于追踪语言发展轨迹。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16" w:name="_Toc30765"/>
      <w:r>
        <w:rPr>
          <w:rFonts w:hint="eastAsia" w:cs="Times New Roman"/>
          <w:b w:val="0"/>
          <w:bCs w:val="0"/>
          <w:snapToGrid w:val="0"/>
          <w:color w:val="000000"/>
          <w:spacing w:val="0"/>
          <w:kern w:val="0"/>
          <w:lang w:val="en-US" w:eastAsia="zh" w:bidi="ar-SA"/>
        </w:rPr>
        <w:t>针对军工产品研发中设计软件效率低及编程代码转换</w:t>
      </w:r>
      <w:bookmarkEnd w:id="116"/>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数字经济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 w:bidi="ar"/>
        </w:rPr>
      </w:pPr>
      <w:r>
        <w:rPr>
          <w:rFonts w:hint="default" w:ascii="Times New Roman" w:hAnsi="Times New Roman" w:eastAsia="仿宋_GB2312" w:cs="Times New Roman"/>
          <w:snapToGrid/>
          <w:color w:val="000000"/>
          <w:spacing w:val="0"/>
          <w:kern w:val="0"/>
          <w:sz w:val="32"/>
          <w:szCs w:val="32"/>
          <w:lang w:val="en-US" w:eastAsia="zh" w:bidi="ar"/>
        </w:rPr>
        <w:t>1</w:t>
      </w:r>
      <w:r>
        <w:rPr>
          <w:rFonts w:hint="default"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软件效率：设计软件操作简化率，优化校准功能准确率。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snapToGrid/>
          <w:color w:val="000000"/>
          <w:spacing w:val="0"/>
          <w:kern w:val="0"/>
          <w:sz w:val="32"/>
          <w:szCs w:val="32"/>
          <w:lang w:val="en-US" w:eastAsia="zh" w:bidi="ar"/>
        </w:rPr>
      </w:pPr>
      <w:r>
        <w:rPr>
          <w:rFonts w:hint="default" w:ascii="Times New Roman" w:hAnsi="Times New Roman" w:eastAsia="仿宋_GB2312" w:cs="Times New Roman"/>
          <w:snapToGrid/>
          <w:color w:val="000000"/>
          <w:spacing w:val="0"/>
          <w:kern w:val="0"/>
          <w:sz w:val="32"/>
          <w:szCs w:val="32"/>
          <w:lang w:val="en-US" w:eastAsia="zh" w:bidi="ar"/>
        </w:rPr>
        <w:t>2</w:t>
      </w:r>
      <w:r>
        <w:rPr>
          <w:rFonts w:hint="default" w:ascii="Times New Roman" w:hAnsi="Times New Roman" w:eastAsia="仿宋_GB2312" w:cs="Times New Roman"/>
          <w:snapToGrid/>
          <w:color w:val="000000"/>
          <w:spacing w:val="0"/>
          <w:kern w:val="0"/>
          <w:sz w:val="32"/>
          <w:szCs w:val="32"/>
          <w:lang w:val="en-US" w:eastAsia="zh-CN" w:bidi="ar"/>
        </w:rPr>
        <w:t>.</w:t>
      </w:r>
      <w:r>
        <w:rPr>
          <w:rFonts w:hint="default" w:ascii="Times New Roman" w:hAnsi="Times New Roman" w:eastAsia="仿宋_GB2312" w:cs="Times New Roman"/>
          <w:snapToGrid/>
          <w:color w:val="000000"/>
          <w:spacing w:val="0"/>
          <w:kern w:val="0"/>
          <w:sz w:val="32"/>
          <w:szCs w:val="32"/>
          <w:lang w:val="en-US" w:eastAsia="zh" w:bidi="ar"/>
        </w:rPr>
        <w:t>代码转换准确率：提高跨平台代码转换准确率。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软件应在&lt;100毫秒内得到界面响应，核心功能（如校准、分析）的执行时间应在&lt;2秒内完成，并给用户明确的进度反馈。系统在单位时间内（如每秒）能成功处理的校准或分析任务数量，例如≥50任务/秒。稳定支持≥500个用户同时在线操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CN"/>
        </w:rPr>
        <w:t>长期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CN"/>
        </w:rPr>
        <w:t>面议</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br w:type="page"/>
      </w: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keepLines w:val="0"/>
        <w:pageBreakBefore w:val="0"/>
        <w:widowControl w:val="0"/>
        <w:kinsoku/>
        <w:wordWrap/>
        <w:overflowPunct/>
        <w:topLinePunct w:val="0"/>
        <w:autoSpaceDE/>
        <w:autoSpaceDN/>
        <w:bidi w:val="0"/>
        <w:spacing w:line="600" w:lineRule="exact"/>
        <w:ind w:left="0" w:leftChars="0" w:firstLine="1200" w:firstLineChars="200"/>
        <w:rPr>
          <w:rFonts w:hint="default"/>
          <w:spacing w:val="0"/>
          <w:sz w:val="60"/>
          <w:szCs w:val="96"/>
        </w:rPr>
      </w:pPr>
    </w:p>
    <w:p>
      <w:pPr>
        <w:pStyle w:val="2"/>
        <w:keepNext/>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0" w:firstLineChars="0"/>
        <w:textAlignment w:val="baseline"/>
        <w:rPr>
          <w:rFonts w:hint="eastAsia" w:ascii="方正小标宋简体" w:hAnsi="方正小标宋简体" w:eastAsia="方正小标宋简体" w:cs="方正小标宋简体"/>
          <w:b w:val="0"/>
          <w:bCs w:val="0"/>
          <w:spacing w:val="0"/>
          <w:lang w:eastAsia="zh"/>
        </w:rPr>
        <w:sectPr>
          <w:headerReference r:id="rId9" w:type="default"/>
          <w:footerReference r:id="rId10" w:type="default"/>
          <w:pgSz w:w="11906" w:h="16838"/>
          <w:pgMar w:top="1440" w:right="1701" w:bottom="1440" w:left="1701" w:header="0" w:footer="992" w:gutter="0"/>
          <w:pgBorders>
            <w:top w:val="none" w:sz="0" w:space="0"/>
            <w:left w:val="none" w:sz="0" w:space="0"/>
            <w:bottom w:val="none" w:sz="0" w:space="0"/>
            <w:right w:val="none" w:sz="0" w:space="0"/>
          </w:pgBorders>
          <w:pgNumType w:fmt="decimal"/>
          <w:cols w:space="0" w:num="1"/>
          <w:rtlGutter w:val="0"/>
          <w:docGrid w:linePitch="0" w:charSpace="0"/>
        </w:sectPr>
      </w:pPr>
      <w:bookmarkStart w:id="117" w:name="_Toc15338"/>
      <w:r>
        <w:rPr>
          <w:rFonts w:hint="eastAsia" w:ascii="方正小标宋简体" w:hAnsi="方正小标宋简体" w:eastAsia="方正小标宋简体" w:cs="方正小标宋简体"/>
          <w:b w:val="0"/>
          <w:bCs w:val="0"/>
          <w:snapToGrid w:val="0"/>
          <w:color w:val="000000"/>
          <w:spacing w:val="0"/>
          <w:kern w:val="44"/>
          <w:sz w:val="44"/>
          <w:szCs w:val="21"/>
          <w:lang w:val="en-US" w:eastAsia="zh-CN" w:bidi="ar-SA"/>
        </w:rPr>
        <w:t>六、</w:t>
      </w:r>
      <w:r>
        <w:rPr>
          <w:rFonts w:hint="eastAsia" w:ascii="方正小标宋简体" w:hAnsi="方正小标宋简体" w:eastAsia="方正小标宋简体" w:cs="方正小标宋简体"/>
          <w:b w:val="0"/>
          <w:bCs w:val="0"/>
          <w:spacing w:val="0"/>
          <w:lang w:eastAsia="zh"/>
        </w:rPr>
        <w:t>食品（农产品）</w:t>
      </w:r>
      <w:bookmarkEnd w:id="117"/>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eastAsia" w:cs="Times New Roman"/>
          <w:b w:val="0"/>
          <w:bCs w:val="0"/>
          <w:snapToGrid w:val="0"/>
          <w:color w:val="000000"/>
          <w:spacing w:val="0"/>
          <w:kern w:val="0"/>
          <w:lang w:val="en-US" w:eastAsia="zh-CN" w:bidi="ar-SA"/>
        </w:rPr>
      </w:pPr>
      <w:bookmarkStart w:id="118" w:name="_Toc11780"/>
      <w:r>
        <w:rPr>
          <w:rFonts w:hint="default" w:cs="Times New Roman"/>
          <w:b w:val="0"/>
          <w:bCs w:val="0"/>
          <w:snapToGrid w:val="0"/>
          <w:color w:val="000000"/>
          <w:spacing w:val="0"/>
          <w:kern w:val="0"/>
          <w:lang w:val="en-US" w:eastAsia="zh-CN" w:bidi="ar-SA"/>
        </w:rPr>
        <w:t>药食同源道地中药材黄精（或天麻）系列功能性食品研发</w:t>
      </w:r>
      <w:bookmarkEnd w:id="118"/>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食品</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农产品</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16" w:firstLineChars="200"/>
        <w:jc w:val="both"/>
        <w:textAlignment w:val="baseline"/>
        <w:rPr>
          <w:rFonts w:hint="default" w:ascii="仿宋_GB2312" w:hAnsi="Times New Roman" w:eastAsia="仿宋_GB2312" w:cs="仿宋_GB2312"/>
          <w:snapToGrid/>
          <w:color w:val="000000"/>
          <w:spacing w:val="-6"/>
          <w:kern w:val="0"/>
          <w:sz w:val="32"/>
          <w:szCs w:val="32"/>
          <w:lang w:val="en-US" w:eastAsia="zh-CN" w:bidi="ar"/>
        </w:rPr>
      </w:pPr>
      <w:r>
        <w:rPr>
          <w:rFonts w:hint="default" w:ascii="仿宋_GB2312" w:hAnsi="Times New Roman" w:eastAsia="仿宋_GB2312" w:cs="仿宋_GB2312"/>
          <w:snapToGrid/>
          <w:color w:val="000000"/>
          <w:spacing w:val="-6"/>
          <w:kern w:val="0"/>
          <w:sz w:val="32"/>
          <w:szCs w:val="32"/>
          <w:lang w:val="en-US" w:eastAsia="zh-CN" w:bidi="ar"/>
        </w:rPr>
        <w:t>联合研发，共享成果。以黄精（或天麻）为主，共同研发</w:t>
      </w:r>
      <w:r>
        <w:rPr>
          <w:rFonts w:hint="default" w:ascii="Times New Roman" w:hAnsi="Times New Roman" w:eastAsia="仿宋_GB2312" w:cs="Times New Roman"/>
          <w:snapToGrid/>
          <w:color w:val="000000"/>
          <w:spacing w:val="-6"/>
          <w:kern w:val="0"/>
          <w:sz w:val="32"/>
          <w:szCs w:val="32"/>
          <w:lang w:val="en-US" w:eastAsia="zh-CN" w:bidi="ar"/>
        </w:rPr>
        <w:t>3</w:t>
      </w:r>
      <w:r>
        <w:rPr>
          <w:rFonts w:hint="eastAsia" w:ascii="Times New Roman" w:hAnsi="Times New Roman" w:eastAsia="仿宋_GB2312" w:cs="Times New Roman"/>
          <w:snapToGrid/>
          <w:color w:val="000000"/>
          <w:spacing w:val="-6"/>
          <w:kern w:val="0"/>
          <w:sz w:val="32"/>
          <w:szCs w:val="32"/>
          <w:lang w:val="en-US" w:eastAsia="zh-CN" w:bidi="ar"/>
        </w:rPr>
        <w:t>—</w:t>
      </w:r>
      <w:r>
        <w:rPr>
          <w:rFonts w:hint="default" w:ascii="Times New Roman" w:hAnsi="Times New Roman" w:eastAsia="仿宋_GB2312" w:cs="Times New Roman"/>
          <w:snapToGrid/>
          <w:color w:val="000000"/>
          <w:spacing w:val="-6"/>
          <w:kern w:val="0"/>
          <w:sz w:val="32"/>
          <w:szCs w:val="32"/>
          <w:lang w:val="en-US" w:eastAsia="zh-CN" w:bidi="ar"/>
        </w:rPr>
        <w:t>4</w:t>
      </w:r>
      <w:r>
        <w:rPr>
          <w:rFonts w:hint="default" w:ascii="仿宋_GB2312" w:hAnsi="Times New Roman" w:eastAsia="仿宋_GB2312" w:cs="仿宋_GB2312"/>
          <w:snapToGrid/>
          <w:color w:val="000000"/>
          <w:spacing w:val="-6"/>
          <w:kern w:val="0"/>
          <w:sz w:val="32"/>
          <w:szCs w:val="32"/>
          <w:lang w:val="en-US" w:eastAsia="zh-CN" w:bidi="ar"/>
        </w:rPr>
        <w:t>种功能性食品，从配方、工艺到功能性食品申报成功生产。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val="0"/>
          <w:bCs w:val="0"/>
          <w:snapToGrid w:val="0"/>
          <w:color w:val="000000"/>
          <w:spacing w:val="0"/>
          <w:kern w:val="0"/>
          <w:sz w:val="32"/>
          <w:szCs w:val="32"/>
          <w:lang w:val="en-US" w:eastAsia="zh-CN"/>
        </w:rPr>
        <w:t>获得1—2项知识产权，突破1项关键技术（如生物发酵），企业标准备案。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30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50万元</w:t>
      </w:r>
    </w:p>
    <w:p>
      <w:pPr>
        <w:keepLines w:val="0"/>
        <w:pageBreakBefore w:val="0"/>
        <w:widowControl w:val="0"/>
        <w:kinsoku/>
        <w:wordWrap/>
        <w:overflowPunct/>
        <w:topLinePunct w:val="0"/>
        <w:autoSpaceDE/>
        <w:autoSpaceDN/>
        <w:bidi w:val="0"/>
        <w:spacing w:line="600" w:lineRule="exact"/>
        <w:ind w:left="0" w:leftChars="0" w:firstLine="640" w:firstLineChars="200"/>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19" w:name="_Toc2482"/>
      <w:r>
        <w:rPr>
          <w:rFonts w:hint="eastAsia" w:cs="Times New Roman"/>
          <w:b w:val="0"/>
          <w:bCs w:val="0"/>
          <w:snapToGrid w:val="0"/>
          <w:color w:val="000000"/>
          <w:spacing w:val="0"/>
          <w:kern w:val="0"/>
          <w:lang w:val="en-US" w:eastAsia="zh" w:bidi="ar-SA"/>
        </w:rPr>
        <w:t>利用农家肥及农林秸秆转化为优质有机肥生产加工技术</w:t>
      </w:r>
      <w:bookmarkEnd w:id="119"/>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食品</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农产品</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充分利用农家肥及农林秸秆转化为优质有机肥生产加工技术，主要难点在于菌剂从第三方合作者购买（即由第三方合作者提供），未掌握其中的核心技术，成本高，想通过跟有关高校合作开展研发，掌握菌剂制作技术，降本增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642" w:firstLineChars="200"/>
        <w:jc w:val="both"/>
        <w:textAlignment w:val="baseline"/>
        <w:rPr>
          <w:rFonts w:hint="default" w:ascii="Times New Roman" w:hAnsi="Times New Roman" w:eastAsia="仿宋_GB2312" w:cs="Times New Roman"/>
          <w:color w:val="000000"/>
          <w:spacing w:val="0"/>
          <w:sz w:val="32"/>
          <w:szCs w:val="32"/>
        </w:rPr>
      </w:pPr>
      <w:r>
        <w:rPr>
          <w:rFonts w:hint="eastAsia" w:ascii="仿宋_GB2312" w:hAnsi="Times New Roman" w:eastAsia="仿宋_GB2312" w:cs="仿宋_GB2312"/>
          <w:b/>
          <w:snapToGrid/>
          <w:color w:val="000000"/>
          <w:spacing w:val="0"/>
          <w:kern w:val="0"/>
          <w:sz w:val="32"/>
          <w:szCs w:val="32"/>
          <w:lang w:val="en-US" w:eastAsia="zh-CN" w:bidi="ar"/>
        </w:rPr>
        <w:t>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促进农家肥及农林秸秆发酵并转化为优质有机肥的关键在于菌剂培养和制作技术，可从</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菌种选择指标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生产工艺指标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成品质量指标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 xml:space="preserve"> 和 </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应用效果指标</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四个层面入手。考虑到制作高效的有机肥发酵菌剂（主要为</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有机肥发酵菌剂</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或</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复合微生物菌剂</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等）是一项系统工程，需要从菌种源头（功能、配伍）、生产过程（纯培养、高密度发酵）、产品质量（高活菌数、长保质期）到应用效果（快速升温、彻底腐熟）进行全链条的精细化控制。具体技术指标还需要专业技术人员根据公司实际需求进一步制定。以下主要为菌种功能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1.产蛋白酶活力≥500U/mL，产淀粉酶活力≥300U/mL，分泌多种蛋白酶、淀粉酶和脂肪酶，有效分解蛋白质、淀粉、脂肪等复杂有机物；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2.耐温性：芽孢在80℃下水浴10min存活率≥90%，芽孢形态能耐受70</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80℃的高温，确保在高温期持续发挥作用；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
        </w:rPr>
      </w:pPr>
      <w:r>
        <w:rPr>
          <w:rFonts w:hint="eastAsia" w:ascii="Times New Roman" w:hAnsi="Times New Roman" w:eastAsia="仿宋_GB2312" w:cs="Times New Roman"/>
          <w:b w:val="0"/>
          <w:bCs w:val="0"/>
          <w:snapToGrid w:val="0"/>
          <w:color w:val="000000"/>
          <w:spacing w:val="0"/>
          <w:kern w:val="0"/>
          <w:sz w:val="32"/>
          <w:szCs w:val="32"/>
          <w:lang w:val="en-US" w:eastAsia="zh"/>
        </w:rPr>
        <w:t>3.在最适发酵条件下（pH中性、35</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40℃）与相关菌种生长相容，在生长过程中能产生脂肽类等抑菌物质，抑制堆体中病原菌和腐败菌的生长。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2</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3年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30万元</w:t>
      </w:r>
    </w:p>
    <w:p>
      <w:pPr>
        <w:keepLines w:val="0"/>
        <w:pageBreakBefore w:val="0"/>
        <w:widowControl w:val="0"/>
        <w:kinsoku/>
        <w:wordWrap/>
        <w:overflowPunct/>
        <w:topLinePunct w:val="0"/>
        <w:autoSpaceDE/>
        <w:autoSpaceDN/>
        <w:bidi w:val="0"/>
        <w:spacing w:line="600" w:lineRule="exact"/>
        <w:ind w:left="0" w:leftChars="0" w:firstLine="420" w:firstLineChars="200"/>
        <w:rPr>
          <w:rFonts w:hint="eastAsia"/>
          <w:spacing w:val="0"/>
          <w:lang w:eastAsia="zh-CN"/>
        </w:rPr>
      </w:pPr>
      <w:r>
        <w:rPr>
          <w:rFonts w:hint="eastAsia"/>
          <w:spacing w:val="0"/>
          <w:lang w:eastAsia="zh-CN"/>
        </w:rPr>
        <w:br w:type="page"/>
      </w:r>
    </w:p>
    <w:p>
      <w:pPr>
        <w:pStyle w:val="3"/>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Autospacing="0" w:line="600" w:lineRule="exact"/>
        <w:ind w:left="0" w:leftChars="0" w:right="0" w:firstLine="640" w:firstLineChars="200"/>
        <w:jc w:val="both"/>
        <w:textAlignment w:val="baseline"/>
        <w:rPr>
          <w:rFonts w:hint="default" w:cs="Times New Roman"/>
          <w:b w:val="0"/>
          <w:bCs w:val="0"/>
          <w:snapToGrid w:val="0"/>
          <w:color w:val="000000"/>
          <w:spacing w:val="0"/>
          <w:kern w:val="0"/>
          <w:lang w:val="en-US" w:eastAsia="zh-CN" w:bidi="ar-SA"/>
        </w:rPr>
      </w:pPr>
      <w:bookmarkStart w:id="120" w:name="_Toc25321"/>
      <w:r>
        <w:rPr>
          <w:rFonts w:hint="default" w:cs="Times New Roman"/>
          <w:b w:val="0"/>
          <w:bCs w:val="0"/>
          <w:snapToGrid w:val="0"/>
          <w:color w:val="000000"/>
          <w:spacing w:val="0"/>
          <w:kern w:val="0"/>
          <w:lang w:val="en-US" w:eastAsia="zh-CN" w:bidi="ar-SA"/>
        </w:rPr>
        <w:t>虫草燕窝</w:t>
      </w:r>
      <w:bookmarkEnd w:id="12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bookmarkStart w:id="121" w:name="_GoBack"/>
      <w:bookmarkEnd w:id="121"/>
      <w:r>
        <w:rPr>
          <w:rFonts w:hint="eastAsia" w:ascii="Times New Roman" w:hAnsi="Times New Roman" w:eastAsia="仿宋_GB2312" w:cs="Times New Roman"/>
          <w:b/>
          <w:bCs w:val="0"/>
          <w:snapToGrid w:val="0"/>
          <w:color w:val="000000"/>
          <w:spacing w:val="0"/>
          <w:kern w:val="0"/>
          <w:sz w:val="32"/>
          <w:szCs w:val="32"/>
          <w:lang w:val="en-US" w:eastAsia="zh-CN"/>
        </w:rPr>
        <w:t>所属领域：</w:t>
      </w:r>
      <w:r>
        <w:rPr>
          <w:rFonts w:hint="eastAsia" w:ascii="Times New Roman" w:hAnsi="Times New Roman" w:eastAsia="仿宋_GB2312" w:cs="Times New Roman"/>
          <w:b w:val="0"/>
          <w:bCs w:val="0"/>
          <w:snapToGrid w:val="0"/>
          <w:color w:val="000000"/>
          <w:spacing w:val="0"/>
          <w:kern w:val="0"/>
          <w:sz w:val="32"/>
          <w:szCs w:val="32"/>
          <w:lang w:val="en-US" w:eastAsia="zh"/>
        </w:rPr>
        <w:t>食品</w:t>
      </w:r>
      <w:r>
        <w:rPr>
          <w:rFonts w:hint="eastAsia" w:ascii="Times New Roman" w:hAnsi="Times New Roman" w:eastAsia="仿宋_GB2312" w:cs="Times New Roman"/>
          <w:b w:val="0"/>
          <w:bCs w:val="0"/>
          <w:snapToGrid w:val="0"/>
          <w:color w:val="000000"/>
          <w:spacing w:val="0"/>
          <w:kern w:val="0"/>
          <w:sz w:val="32"/>
          <w:szCs w:val="32"/>
          <w:lang w:val="en-US" w:eastAsia="zh-CN"/>
        </w:rPr>
        <w:t>（</w:t>
      </w:r>
      <w:r>
        <w:rPr>
          <w:rFonts w:hint="eastAsia" w:ascii="Times New Roman" w:hAnsi="Times New Roman" w:eastAsia="仿宋_GB2312" w:cs="Times New Roman"/>
          <w:b w:val="0"/>
          <w:bCs w:val="0"/>
          <w:snapToGrid w:val="0"/>
          <w:color w:val="000000"/>
          <w:spacing w:val="0"/>
          <w:kern w:val="0"/>
          <w:sz w:val="32"/>
          <w:szCs w:val="32"/>
          <w:lang w:val="en-US" w:eastAsia="zh"/>
        </w:rPr>
        <w:t>农产品</w:t>
      </w:r>
      <w:r>
        <w:rPr>
          <w:rFonts w:hint="eastAsia" w:ascii="Times New Roman" w:hAnsi="Times New Roman" w:eastAsia="仿宋_GB2312" w:cs="Times New Roman"/>
          <w:b w:val="0"/>
          <w:bCs w:val="0"/>
          <w:snapToGrid w:val="0"/>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eastAsia="en-US"/>
        </w:rPr>
      </w:pPr>
      <w:r>
        <w:rPr>
          <w:rFonts w:hint="eastAsia" w:ascii="Times New Roman" w:hAnsi="Times New Roman" w:eastAsia="仿宋_GB2312" w:cs="Times New Roman"/>
          <w:b/>
          <w:bCs w:val="0"/>
          <w:snapToGrid w:val="0"/>
          <w:color w:val="000000"/>
          <w:spacing w:val="0"/>
          <w:kern w:val="0"/>
          <w:sz w:val="32"/>
          <w:szCs w:val="32"/>
          <w:lang w:val="en-US" w:eastAsia="zh-CN"/>
        </w:rPr>
        <w:t>需求目标及主要技术指标：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val="en-US"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需求目标：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sz w:val="32"/>
          <w:szCs w:val="32"/>
          <w:lang w:val="en-US" w:eastAsia="en-US"/>
        </w:rPr>
      </w:pPr>
      <w:r>
        <w:rPr>
          <w:rFonts w:hint="eastAsia" w:ascii="Times New Roman" w:hAnsi="Times New Roman" w:eastAsia="仿宋_GB2312" w:cs="Times New Roman"/>
          <w:b w:val="0"/>
          <w:bCs w:val="0"/>
          <w:snapToGrid w:val="0"/>
          <w:color w:val="000000"/>
          <w:spacing w:val="0"/>
          <w:kern w:val="0"/>
          <w:sz w:val="32"/>
          <w:szCs w:val="32"/>
          <w:lang w:val="en-US" w:eastAsia="zh-CN"/>
        </w:rPr>
        <w:t>研究虫草与燕窝是否相融合，比如性状或成分</w:t>
      </w:r>
      <w:r>
        <w:rPr>
          <w:rFonts w:hint="eastAsia" w:ascii="Times New Roman" w:hAnsi="Times New Roman" w:eastAsia="仿宋_GB2312" w:cs="Times New Roman"/>
          <w:b w:val="0"/>
          <w:bCs w:val="0"/>
          <w:snapToGrid w:val="0"/>
          <w:color w:val="000000"/>
          <w:spacing w:val="0"/>
          <w:kern w:val="0"/>
          <w:sz w:val="32"/>
          <w:szCs w:val="32"/>
          <w:lang w:val="en-US" w:eastAsia="zh"/>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ascii="Times New Roman" w:hAnsi="Times New Roman" w:eastAsia="仿宋_GB2312" w:cs="Times New Roman"/>
          <w:b w:val="0"/>
          <w:bCs w:val="0"/>
          <w:snapToGrid w:val="0"/>
          <w:color w:val="000000"/>
          <w:spacing w:val="0"/>
          <w:kern w:val="0"/>
          <w:sz w:val="32"/>
          <w:szCs w:val="32"/>
          <w:lang w:eastAsia="zh"/>
        </w:rPr>
      </w:pPr>
      <w:r>
        <w:rPr>
          <w:rFonts w:hint="eastAsia" w:ascii="Times New Roman" w:hAnsi="Times New Roman" w:eastAsia="仿宋_GB2312" w:cs="Times New Roman"/>
          <w:b/>
          <w:bCs w:val="0"/>
          <w:snapToGrid w:val="0"/>
          <w:color w:val="000000"/>
          <w:spacing w:val="0"/>
          <w:kern w:val="0"/>
          <w:sz w:val="32"/>
          <w:szCs w:val="32"/>
          <w:lang w:val="en-US" w:eastAsia="zh-CN"/>
        </w:rPr>
        <w:t>研制周期：</w:t>
      </w:r>
      <w:r>
        <w:rPr>
          <w:rFonts w:hint="eastAsia" w:ascii="Times New Roman" w:hAnsi="Times New Roman" w:eastAsia="仿宋_GB2312" w:cs="Times New Roman"/>
          <w:b w:val="0"/>
          <w:bCs w:val="0"/>
          <w:snapToGrid w:val="0"/>
          <w:color w:val="000000"/>
          <w:spacing w:val="0"/>
          <w:kern w:val="0"/>
          <w:sz w:val="32"/>
          <w:szCs w:val="32"/>
          <w:lang w:val="en-US" w:eastAsia="zh"/>
        </w:rPr>
        <w:t>1年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2" w:firstLineChars="200"/>
        <w:jc w:val="both"/>
        <w:textAlignment w:val="baseline"/>
        <w:outlineLvl w:val="9"/>
        <w:rPr>
          <w:rFonts w:hint="eastAsia"/>
          <w:spacing w:val="0"/>
          <w:lang w:eastAsia="zh-CN"/>
        </w:rPr>
      </w:pPr>
      <w:r>
        <w:rPr>
          <w:rFonts w:hint="eastAsia" w:ascii="Times New Roman" w:hAnsi="Times New Roman" w:eastAsia="仿宋_GB2312" w:cs="Times New Roman"/>
          <w:b/>
          <w:bCs w:val="0"/>
          <w:snapToGrid w:val="0"/>
          <w:color w:val="000000"/>
          <w:spacing w:val="0"/>
          <w:kern w:val="0"/>
          <w:sz w:val="32"/>
          <w:szCs w:val="32"/>
          <w:lang w:val="en-US" w:eastAsia="zh-CN"/>
        </w:rPr>
        <w:t>需投入资金：</w:t>
      </w:r>
      <w:r>
        <w:rPr>
          <w:rFonts w:hint="eastAsia" w:ascii="Times New Roman" w:hAnsi="Times New Roman" w:eastAsia="仿宋_GB2312" w:cs="Times New Roman"/>
          <w:b w:val="0"/>
          <w:bCs w:val="0"/>
          <w:snapToGrid w:val="0"/>
          <w:color w:val="000000"/>
          <w:spacing w:val="0"/>
          <w:kern w:val="0"/>
          <w:sz w:val="32"/>
          <w:szCs w:val="32"/>
          <w:lang w:val="en-US" w:eastAsia="zh"/>
        </w:rPr>
        <w:t>面议</w:t>
      </w:r>
    </w:p>
    <w:sectPr>
      <w:pgSz w:w="11906" w:h="16838"/>
      <w:pgMar w:top="1440" w:right="1701" w:bottom="1440" w:left="1701" w:header="0"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EU-B6"/>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6"/>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80000023" w:usb1="180F60E8"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lang w:eastAsia="zh"/>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8"/>
                      <w:rPr>
                        <w:lang w:eastAsia="zh"/>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168</w:t>
                          </w:r>
                          <w:r>
                            <w:rPr>
                              <w:rFonts w:hint="default" w:ascii="Times New Roman" w:hAnsi="Times New Roman" w:cs="Times New Roman"/>
                              <w:sz w:val="24"/>
                              <w:szCs w:val="24"/>
                            </w:rPr>
                            <w:fldChar w:fldCharType="end"/>
                          </w:r>
                          <w:r>
                            <w:rPr>
                              <w:rFonts w:hint="eastAsia" w:ascii="Times New Roman" w:hAnsi="Times New Roman" w:eastAsia="宋体"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KT72nYyAgAAYw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168</w:t>
                    </w:r>
                    <w:r>
                      <w:rPr>
                        <w:rFonts w:hint="default" w:ascii="Times New Roman" w:hAnsi="Times New Roman" w:cs="Times New Roman"/>
                        <w:sz w:val="24"/>
                        <w:szCs w:val="24"/>
                      </w:rPr>
                      <w:fldChar w:fldCharType="end"/>
                    </w:r>
                    <w:r>
                      <w:rPr>
                        <w:rFonts w:hint="eastAsia" w:ascii="Times New Roman" w:hAnsi="Times New Roman" w:eastAsia="宋体" w:cs="Times New Roman"/>
                        <w:sz w:val="24"/>
                        <w:szCs w:val="24"/>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BFEDA"/>
    <w:multiLevelType w:val="singleLevel"/>
    <w:tmpl w:val="FF6BFEDA"/>
    <w:lvl w:ilvl="0" w:tentative="0">
      <w:start w:val="1"/>
      <w:numFmt w:val="decimal"/>
      <w:lvlText w:val="%1."/>
      <w:lvlJc w:val="left"/>
      <w:pPr>
        <w:tabs>
          <w:tab w:val="left" w:pos="312"/>
        </w:tabs>
      </w:pPr>
    </w:lvl>
  </w:abstractNum>
  <w:abstractNum w:abstractNumId="1">
    <w:nsid w:val="7DE64BEB"/>
    <w:multiLevelType w:val="singleLevel"/>
    <w:tmpl w:val="7DE64BEB"/>
    <w:lvl w:ilvl="0" w:tentative="0">
      <w:start w:val="1"/>
      <w:numFmt w:val="decimal"/>
      <w:suff w:val="nothing"/>
      <w:lvlText w:val="%1."/>
      <w:lvlJc w:val="left"/>
      <w:pPr>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77A10"/>
    <w:rsid w:val="00571577"/>
    <w:rsid w:val="032659CE"/>
    <w:rsid w:val="05377A10"/>
    <w:rsid w:val="09045F63"/>
    <w:rsid w:val="09D75426"/>
    <w:rsid w:val="0AAB1DEA"/>
    <w:rsid w:val="0EF45F36"/>
    <w:rsid w:val="0FFF3276"/>
    <w:rsid w:val="10A11BCB"/>
    <w:rsid w:val="10CF3D62"/>
    <w:rsid w:val="10DB2A08"/>
    <w:rsid w:val="120A5869"/>
    <w:rsid w:val="145D5747"/>
    <w:rsid w:val="14AF76CB"/>
    <w:rsid w:val="160454AA"/>
    <w:rsid w:val="1684171A"/>
    <w:rsid w:val="16DF4C50"/>
    <w:rsid w:val="1720665E"/>
    <w:rsid w:val="172FC40F"/>
    <w:rsid w:val="191B532F"/>
    <w:rsid w:val="19D53886"/>
    <w:rsid w:val="1C592E11"/>
    <w:rsid w:val="1C835DE4"/>
    <w:rsid w:val="1DE86D9F"/>
    <w:rsid w:val="1E091CCB"/>
    <w:rsid w:val="1F2F41B9"/>
    <w:rsid w:val="207F180A"/>
    <w:rsid w:val="21622649"/>
    <w:rsid w:val="23256DAA"/>
    <w:rsid w:val="23E85BCA"/>
    <w:rsid w:val="24DD793C"/>
    <w:rsid w:val="250B018E"/>
    <w:rsid w:val="26AB7337"/>
    <w:rsid w:val="27C5453E"/>
    <w:rsid w:val="27FA79AE"/>
    <w:rsid w:val="29A547A1"/>
    <w:rsid w:val="2A6603D4"/>
    <w:rsid w:val="2A7F3244"/>
    <w:rsid w:val="2B6C4CE2"/>
    <w:rsid w:val="2BDD6474"/>
    <w:rsid w:val="2C9D5CA2"/>
    <w:rsid w:val="2D68134E"/>
    <w:rsid w:val="2E514EF7"/>
    <w:rsid w:val="2FFFB691"/>
    <w:rsid w:val="300A7BE1"/>
    <w:rsid w:val="30185CCC"/>
    <w:rsid w:val="31582609"/>
    <w:rsid w:val="334EBF88"/>
    <w:rsid w:val="33B7CE5C"/>
    <w:rsid w:val="34945D4F"/>
    <w:rsid w:val="35FD7CCE"/>
    <w:rsid w:val="3697F921"/>
    <w:rsid w:val="36E9D3A8"/>
    <w:rsid w:val="38334CF0"/>
    <w:rsid w:val="38EE7F12"/>
    <w:rsid w:val="39D54C2E"/>
    <w:rsid w:val="3ADBAE11"/>
    <w:rsid w:val="3BC7BC8F"/>
    <w:rsid w:val="3D7FC385"/>
    <w:rsid w:val="3DB334D8"/>
    <w:rsid w:val="3E765810"/>
    <w:rsid w:val="3FCA251A"/>
    <w:rsid w:val="3FFB11D4"/>
    <w:rsid w:val="3FFBF6EC"/>
    <w:rsid w:val="40E439A9"/>
    <w:rsid w:val="41D9671A"/>
    <w:rsid w:val="448A719E"/>
    <w:rsid w:val="47F6649C"/>
    <w:rsid w:val="47FC3CCF"/>
    <w:rsid w:val="4868532E"/>
    <w:rsid w:val="491A559C"/>
    <w:rsid w:val="4A4C47F2"/>
    <w:rsid w:val="4ADD3648"/>
    <w:rsid w:val="4BB86BB8"/>
    <w:rsid w:val="4BF41402"/>
    <w:rsid w:val="4BFFE7F7"/>
    <w:rsid w:val="4C5F09D9"/>
    <w:rsid w:val="4D4E827E"/>
    <w:rsid w:val="4DFD6817"/>
    <w:rsid w:val="4E79441C"/>
    <w:rsid w:val="4F0E312F"/>
    <w:rsid w:val="4FFBB935"/>
    <w:rsid w:val="51165E00"/>
    <w:rsid w:val="54AFA1E6"/>
    <w:rsid w:val="57AF39E4"/>
    <w:rsid w:val="58A9755A"/>
    <w:rsid w:val="59A61C1D"/>
    <w:rsid w:val="5AF00AC5"/>
    <w:rsid w:val="5B7D4407"/>
    <w:rsid w:val="5BB72E02"/>
    <w:rsid w:val="5BFFCADC"/>
    <w:rsid w:val="5D4920DF"/>
    <w:rsid w:val="5DFF6B5D"/>
    <w:rsid w:val="5F6EAB9C"/>
    <w:rsid w:val="5FB9064F"/>
    <w:rsid w:val="605A2F21"/>
    <w:rsid w:val="62337C59"/>
    <w:rsid w:val="639F5FFA"/>
    <w:rsid w:val="66CD24A8"/>
    <w:rsid w:val="674417C3"/>
    <w:rsid w:val="676DA894"/>
    <w:rsid w:val="67C24194"/>
    <w:rsid w:val="67D890A3"/>
    <w:rsid w:val="67E938DC"/>
    <w:rsid w:val="6A0F58A1"/>
    <w:rsid w:val="6A2447DD"/>
    <w:rsid w:val="6C160AB2"/>
    <w:rsid w:val="6D5F094A"/>
    <w:rsid w:val="6E82106E"/>
    <w:rsid w:val="6FF70113"/>
    <w:rsid w:val="6FFF916B"/>
    <w:rsid w:val="70300D12"/>
    <w:rsid w:val="70643DB9"/>
    <w:rsid w:val="70AF25EE"/>
    <w:rsid w:val="70DFCF5F"/>
    <w:rsid w:val="716B778F"/>
    <w:rsid w:val="718F094A"/>
    <w:rsid w:val="71956798"/>
    <w:rsid w:val="739748E2"/>
    <w:rsid w:val="746DC226"/>
    <w:rsid w:val="74B84065"/>
    <w:rsid w:val="7504000A"/>
    <w:rsid w:val="756A90F7"/>
    <w:rsid w:val="76FD1A23"/>
    <w:rsid w:val="771A18F3"/>
    <w:rsid w:val="774BE292"/>
    <w:rsid w:val="78762B5D"/>
    <w:rsid w:val="79247237"/>
    <w:rsid w:val="797572B9"/>
    <w:rsid w:val="79B3647B"/>
    <w:rsid w:val="7ABF5774"/>
    <w:rsid w:val="7B203254"/>
    <w:rsid w:val="7B73469D"/>
    <w:rsid w:val="7B9A5AFB"/>
    <w:rsid w:val="7BB88AC0"/>
    <w:rsid w:val="7BBD59FD"/>
    <w:rsid w:val="7D151CD5"/>
    <w:rsid w:val="7D767293"/>
    <w:rsid w:val="7DEF2442"/>
    <w:rsid w:val="7E7FA737"/>
    <w:rsid w:val="7EF8DA10"/>
    <w:rsid w:val="7F9AF032"/>
    <w:rsid w:val="7FDDB1BD"/>
    <w:rsid w:val="7FFEC72B"/>
    <w:rsid w:val="8AF75A15"/>
    <w:rsid w:val="8F135567"/>
    <w:rsid w:val="93EE8C10"/>
    <w:rsid w:val="9B3B1449"/>
    <w:rsid w:val="9BEFCE7A"/>
    <w:rsid w:val="9BFFA7DE"/>
    <w:rsid w:val="A79D5955"/>
    <w:rsid w:val="AFF1FEB0"/>
    <w:rsid w:val="AFF7BE2E"/>
    <w:rsid w:val="BD9C7932"/>
    <w:rsid w:val="BEDF93B3"/>
    <w:rsid w:val="CF9D71E8"/>
    <w:rsid w:val="D37F4F6E"/>
    <w:rsid w:val="D7E3B026"/>
    <w:rsid w:val="D7FD62BE"/>
    <w:rsid w:val="D87F3000"/>
    <w:rsid w:val="DB289D7A"/>
    <w:rsid w:val="DDDE67F8"/>
    <w:rsid w:val="DE3C76E9"/>
    <w:rsid w:val="DF7FFDD8"/>
    <w:rsid w:val="DF99BBA5"/>
    <w:rsid w:val="DFFF68AA"/>
    <w:rsid w:val="EC5F7158"/>
    <w:rsid w:val="ECE76D28"/>
    <w:rsid w:val="F6E52266"/>
    <w:rsid w:val="F7BB552D"/>
    <w:rsid w:val="F9FB35AC"/>
    <w:rsid w:val="FBEFD48D"/>
    <w:rsid w:val="FBFE06C4"/>
    <w:rsid w:val="FD59916F"/>
    <w:rsid w:val="FDA576F3"/>
    <w:rsid w:val="FDD40257"/>
    <w:rsid w:val="FDF746E0"/>
    <w:rsid w:val="FDFE21B8"/>
    <w:rsid w:val="FF6A8D74"/>
    <w:rsid w:val="FFDF109A"/>
    <w:rsid w:val="FFDF4D06"/>
    <w:rsid w:val="FFF5D8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kinsoku w:val="0"/>
      <w:autoSpaceDE w:val="0"/>
      <w:autoSpaceDN w:val="0"/>
      <w:adjustRightInd w:val="0"/>
      <w:snapToGrid w:val="0"/>
      <w:spacing w:before="340" w:beforeAutospacing="0" w:after="330" w:afterAutospacing="0" w:line="576" w:lineRule="auto"/>
      <w:jc w:val="center"/>
      <w:textAlignment w:val="baseline"/>
      <w:outlineLvl w:val="0"/>
    </w:pPr>
    <w:rPr>
      <w:rFonts w:hint="default" w:ascii="Arial" w:hAnsi="Arial" w:eastAsia="方正小标宋_GBK" w:cs="Arial"/>
      <w:b/>
      <w:bCs/>
      <w:snapToGrid/>
      <w:color w:val="000000"/>
      <w:kern w:val="44"/>
      <w:sz w:val="44"/>
      <w:szCs w:val="44"/>
      <w:lang w:val="en-US" w:eastAsia="zh-CN" w:bidi="ar"/>
    </w:rPr>
  </w:style>
  <w:style w:type="paragraph" w:styleId="3">
    <w:name w:val="heading 2"/>
    <w:basedOn w:val="1"/>
    <w:next w:val="1"/>
    <w:semiHidden/>
    <w:unhideWhenUsed/>
    <w:qFormat/>
    <w:uiPriority w:val="0"/>
    <w:pPr>
      <w:kinsoku w:val="0"/>
      <w:autoSpaceDE w:val="0"/>
      <w:autoSpaceDN/>
      <w:adjustRightInd w:val="0"/>
      <w:snapToGrid w:val="0"/>
      <w:spacing w:before="0" w:beforeAutospacing="1" w:after="100" w:afterLines="100" w:afterAutospacing="0"/>
      <w:jc w:val="left"/>
      <w:textAlignment w:val="baseline"/>
      <w:outlineLvl w:val="1"/>
    </w:pPr>
    <w:rPr>
      <w:rFonts w:hint="default" w:ascii="Times New Roman" w:hAnsi="Times New Roman" w:eastAsia="黑体" w:cs="Times New Roman"/>
      <w:b/>
      <w:bCs/>
      <w:snapToGrid w:val="0"/>
      <w:color w:val="000000"/>
      <w:kern w:val="0"/>
      <w:sz w:val="32"/>
      <w:szCs w:val="32"/>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99"/>
    <w:pPr>
      <w:adjustRightInd w:val="0"/>
      <w:spacing w:line="480" w:lineRule="atLeast"/>
      <w:ind w:firstLine="595"/>
      <w:textAlignment w:val="baseline"/>
    </w:pPr>
    <w:rPr>
      <w:szCs w:val="28"/>
    </w:rPr>
  </w:style>
  <w:style w:type="paragraph" w:styleId="6">
    <w:name w:val="Body Text"/>
    <w:basedOn w:val="1"/>
    <w:next w:val="7"/>
    <w:semiHidden/>
    <w:qFormat/>
    <w:uiPriority w:val="0"/>
    <w:rPr>
      <w:rFonts w:ascii="Times New Roman" w:hAnsi="Times New Roman" w:eastAsia="黑体" w:cs="Times New Roman"/>
      <w:sz w:val="84"/>
      <w:szCs w:val="20"/>
    </w:rPr>
  </w:style>
  <w:style w:type="paragraph" w:customStyle="1" w:styleId="7">
    <w:name w:val="Defaul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仿宋_GB2312" w:hAnsi="Calibri" w:eastAsia="仿宋_GB2312" w:cs="Times New Roman"/>
      <w:snapToGrid/>
      <w:color w:val="000000"/>
      <w:kern w:val="0"/>
      <w:sz w:val="21"/>
      <w:szCs w:val="21"/>
      <w:lang w:val="en-US" w:eastAsia="zh-CN" w:bidi="ar"/>
    </w:rPr>
  </w:style>
  <w:style w:type="paragraph" w:styleId="8">
    <w:name w:val="footer"/>
    <w:qFormat/>
    <w:uiPriority w:val="99"/>
    <w:pPr>
      <w:tabs>
        <w:tab w:val="center" w:pos="4153"/>
        <w:tab w:val="right" w:pos="8306"/>
      </w:tabs>
      <w:kinsoku w:val="0"/>
      <w:autoSpaceDE w:val="0"/>
      <w:autoSpaceDN w:val="0"/>
      <w:adjustRightInd w:val="0"/>
      <w:snapToGrid w:val="0"/>
      <w:textAlignment w:val="baseline"/>
    </w:pPr>
    <w:rPr>
      <w:rFonts w:ascii="Arial" w:hAnsi="Arial" w:eastAsia="Arial" w:cs="Arial"/>
      <w:snapToGrid w:val="0"/>
      <w:color w:val="000000"/>
      <w:sz w:val="18"/>
      <w:szCs w:val="18"/>
      <w:lang w:val="en-US" w:eastAsia="en-US" w:bidi="ar-SA"/>
    </w:rPr>
  </w:style>
  <w:style w:type="paragraph" w:styleId="9">
    <w:name w:val="header"/>
    <w:qFormat/>
    <w:uiPriority w:val="0"/>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jc w:val="both"/>
      <w:textAlignment w:val="baseline"/>
    </w:pPr>
    <w:rPr>
      <w:rFonts w:ascii="Arial" w:hAnsi="Arial" w:eastAsia="Arial" w:cs="Arial"/>
      <w:snapToGrid w:val="0"/>
      <w:color w:val="000000"/>
      <w:sz w:val="18"/>
      <w:szCs w:val="21"/>
      <w:lang w:val="en-US" w:eastAsia="en-US" w:bidi="ar-SA"/>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13">
    <w:name w:val="Body Text First Indent"/>
    <w:basedOn w:val="6"/>
    <w:qFormat/>
    <w:uiPriority w:val="0"/>
    <w:pPr>
      <w:ind w:firstLine="420" w:firstLineChars="100"/>
    </w:p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Hyperlink"/>
    <w:basedOn w:val="1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208</Pages>
  <Words>10051</Words>
  <Characters>11173</Characters>
  <Lines>1</Lines>
  <Paragraphs>1</Paragraphs>
  <TotalTime>14</TotalTime>
  <ScaleCrop>false</ScaleCrop>
  <LinksUpToDate>false</LinksUpToDate>
  <CharactersWithSpaces>11391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2025-10-21T01:10:00Z</dcterms:created>
  <dc:creator>非的敢决</dc:creator>
  <cp:lastModifiedBy>user</cp:lastModifiedBy>
  <dcterms:modified xsi:type="dcterms:W3CDTF">2025-12-03T15:28:33Z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D55156FF076CDCCF8BDE1269A9A6738A</vt:lpwstr>
  </property>
  <property fmtid="{D5CDD505-2E9C-101B-9397-08002B2CF9AE}" pid="4" name="KSOTemplateDocerSaveRecord">
    <vt:lpwstr>eyJoZGlkIjoiYTdkOWRhZjBlYTlmMGEyYzA3NDZjNDg2YWMzY2ZiNWQiLCJ1c2VySWQiOiIzNzk1MjUxNjYifQ==</vt:lpwstr>
  </property>
</Properties>
</file>